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/>
      </w:pPr>
      <w:r>
        <w:rPr>
          <w:bCs/>
          <w:sz w:val="28"/>
          <w:szCs w:val="28"/>
        </w:rPr>
        <w:t xml:space="preserve">                                                                                      </w:t>
      </w:r>
      <w:r>
        <w:rPr>
          <w:bCs/>
          <w:sz w:val="28"/>
          <w:szCs w:val="28"/>
        </w:rPr>
        <w:t>ПРИЛОЖЕНИЕ</w:t>
      </w:r>
    </w:p>
    <w:p>
      <w:pPr>
        <w:pStyle w:val="Default"/>
        <w:rPr/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           </w:t>
      </w:r>
      <w:r>
        <w:rPr>
          <w:bCs/>
          <w:sz w:val="28"/>
          <w:szCs w:val="28"/>
        </w:rPr>
        <w:t>УТВЕРЖДЕН</w:t>
      </w:r>
    </w:p>
    <w:p>
      <w:pPr>
        <w:pStyle w:val="Default"/>
        <w:rPr/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</w:t>
      </w:r>
      <w:r>
        <w:rPr>
          <w:bCs/>
          <w:sz w:val="28"/>
          <w:szCs w:val="28"/>
        </w:rPr>
        <w:t>постановлением администрации города</w:t>
      </w:r>
    </w:p>
    <w:p>
      <w:pPr>
        <w:pStyle w:val="Default"/>
        <w:jc w:val="right"/>
        <w:rPr/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от 18.06.2020 года № 420 </w:t>
      </w:r>
    </w:p>
    <w:p>
      <w:pPr>
        <w:pStyle w:val="Default"/>
        <w:jc w:val="right"/>
        <w:rPr/>
      </w:pPr>
      <w:r>
        <w:rPr>
          <w:bCs/>
          <w:sz w:val="28"/>
          <w:szCs w:val="28"/>
        </w:rPr>
        <w:t xml:space="preserve">с изменениями от </w:t>
      </w:r>
      <w:r>
        <w:rPr>
          <w:bCs/>
          <w:sz w:val="28"/>
          <w:szCs w:val="28"/>
        </w:rPr>
        <w:t>06</w:t>
      </w:r>
      <w:r>
        <w:rPr>
          <w:bCs/>
          <w:sz w:val="28"/>
          <w:szCs w:val="28"/>
        </w:rPr>
        <w:t>.10.2022г. №</w:t>
      </w:r>
      <w:r>
        <w:rPr>
          <w:bCs/>
          <w:sz w:val="28"/>
          <w:szCs w:val="28"/>
        </w:rPr>
        <w:t>681</w:t>
      </w:r>
    </w:p>
    <w:p>
      <w:pPr>
        <w:pStyle w:val="Default"/>
        <w:jc w:val="right"/>
        <w:rPr/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</w:t>
      </w:r>
    </w:p>
    <w:p>
      <w:pPr>
        <w:pStyle w:val="1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1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1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1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1"/>
        <w:spacing w:lineRule="auto" w:line="240" w:before="0" w:after="0"/>
        <w:jc w:val="center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АДМИНИСТРАТИВНЫЙ РЕГЛАМЕНТ</w:t>
        <w:br/>
        <w:t>предоставления муниципальной услуги</w:t>
      </w:r>
    </w:p>
    <w:p>
      <w:pPr>
        <w:pStyle w:val="1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«П</w:t>
      </w:r>
      <w:r>
        <w:rPr>
          <w:rStyle w:val="Style32"/>
          <w:rFonts w:cs="Times New Roman" w:ascii="Times New Roman" w:hAnsi="Times New Roman"/>
          <w:b/>
          <w:bCs/>
          <w:sz w:val="24"/>
          <w:szCs w:val="24"/>
          <w:shd w:fill="FFFFFF" w:val="clear"/>
        </w:rPr>
        <w:t>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rFonts w:cs="Times New Roman" w:ascii="Times New Roman" w:hAnsi="Times New Roman"/>
          <w:b/>
          <w:bCs/>
          <w:sz w:val="24"/>
          <w:szCs w:val="24"/>
        </w:rPr>
        <w:t>»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br/>
      </w:r>
    </w:p>
    <w:p>
      <w:pPr>
        <w:pStyle w:val="1"/>
        <w:spacing w:lineRule="auto" w:line="240" w:before="0" w:after="0"/>
        <w:jc w:val="center"/>
        <w:rPr>
          <w:sz w:val="24"/>
          <w:szCs w:val="24"/>
        </w:rPr>
      </w:pPr>
      <w:bookmarkStart w:id="0" w:name="sub_1100"/>
      <w:bookmarkEnd w:id="0"/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1. Общие положения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/>
      </w:pPr>
      <w:r>
        <w:rPr>
          <w:color w:val="00000A"/>
          <w:sz w:val="24"/>
          <w:szCs w:val="24"/>
        </w:rPr>
        <w:tab/>
        <w:t>1.1. Административный регламент предоставления муниципальной услуги «П</w:t>
      </w:r>
      <w:r>
        <w:rPr>
          <w:rStyle w:val="Style32"/>
          <w:color w:val="00000A"/>
          <w:sz w:val="24"/>
          <w:szCs w:val="24"/>
          <w:shd w:fill="FFFFFF" w:val="clear"/>
        </w:rPr>
        <w:t>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color w:val="00000A"/>
          <w:sz w:val="24"/>
          <w:szCs w:val="24"/>
        </w:rPr>
        <w:t xml:space="preserve">»  на территории </w:t>
      </w:r>
      <w:r>
        <w:rPr>
          <w:rFonts w:cs="Times New Roman"/>
          <w:b/>
          <w:bCs/>
          <w:color w:val="00000A"/>
          <w:sz w:val="24"/>
          <w:szCs w:val="24"/>
        </w:rPr>
        <w:t>городского округа город Кирсанов</w:t>
      </w:r>
      <w:r>
        <w:rPr>
          <w:color w:val="00000A"/>
          <w:sz w:val="24"/>
          <w:szCs w:val="24"/>
        </w:rPr>
        <w:t xml:space="preserve"> Тамбовской области (далее - административный регламент) разработан в целях повышения качества и доступности предоставления муниципальной услуги «</w:t>
      </w:r>
      <w:r>
        <w:rPr>
          <w:rStyle w:val="Style32"/>
          <w:color w:val="00000A"/>
          <w:sz w:val="24"/>
          <w:szCs w:val="24"/>
          <w:shd w:fill="FFFFFF" w:val="clear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color w:val="00000A"/>
          <w:sz w:val="24"/>
          <w:szCs w:val="24"/>
        </w:rPr>
        <w:t>» (далее — муниципальная услуга) и определяет порядок и стандарт ее предоставления.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1.2. Административный регламент не распространяется на правоотношения, связанные с использованием земельных участков и объектов капитального строительства, расположенных на них, на которые не распространяется действие градостроительных регламентов и для которых градостроительные регламенты не устанавливаются</w:t>
        <w:tab/>
      </w:r>
    </w:p>
    <w:p>
      <w:pPr>
        <w:pStyle w:val="Style42"/>
        <w:spacing w:lineRule="auto" w:line="240" w:before="0" w:after="0"/>
        <w:jc w:val="center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</w:rPr>
      </w:pPr>
      <w:r>
        <w:rPr>
          <w:color w:val="00000A"/>
          <w:sz w:val="24"/>
          <w:szCs w:val="24"/>
        </w:rPr>
        <w:t>Круг заявителей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both"/>
        <w:rPr>
          <w:rStyle w:val="Style32"/>
          <w:color w:val="00000A"/>
          <w:sz w:val="28"/>
          <w:szCs w:val="28"/>
        </w:rPr>
      </w:pPr>
      <w:r>
        <w:rPr>
          <w:color w:val="00000A"/>
          <w:sz w:val="24"/>
          <w:szCs w:val="24"/>
        </w:rPr>
        <w:t>1.3. Заявителем на предоставление муниципальной услуги является ф</w:t>
      </w:r>
      <w:r>
        <w:rPr>
          <w:rStyle w:val="Style32"/>
          <w:color w:val="00000A"/>
          <w:sz w:val="24"/>
          <w:szCs w:val="24"/>
        </w:rPr>
        <w:t xml:space="preserve">изическое или юридическое лицо </w:t>
      </w:r>
      <w:r>
        <w:rPr>
          <w:color w:val="00000A"/>
          <w:sz w:val="24"/>
          <w:szCs w:val="24"/>
          <w:lang w:bidi="ar-SA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Style w:val="Style32"/>
          <w:color w:val="00000A"/>
          <w:sz w:val="24"/>
          <w:szCs w:val="24"/>
        </w:rPr>
        <w:t xml:space="preserve">, заинтересованное в предоставлении разрешения на условно разрешенный вид использования земельного участка или объекта капитального строительства </w:t>
      </w:r>
      <w:r>
        <w:rPr>
          <w:color w:val="00000A"/>
          <w:sz w:val="24"/>
          <w:szCs w:val="24"/>
        </w:rPr>
        <w:t>либо его уполномоченный представитель, обратившееся с запросом о предоставлении муниципальной услуги (</w:t>
      </w:r>
      <w:r>
        <w:rPr>
          <w:rStyle w:val="Style32"/>
          <w:color w:val="00000A"/>
          <w:sz w:val="24"/>
          <w:szCs w:val="24"/>
        </w:rPr>
        <w:t>далее - заявитель).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</w:r>
    </w:p>
    <w:p>
      <w:pPr>
        <w:pStyle w:val="Style42"/>
        <w:spacing w:lineRule="auto" w:line="240" w:before="0" w:after="0"/>
        <w:jc w:val="center"/>
        <w:rPr>
          <w:color w:val="00000A"/>
        </w:rPr>
      </w:pPr>
      <w:r>
        <w:rPr>
          <w:color w:val="00000A"/>
          <w:sz w:val="24"/>
          <w:szCs w:val="24"/>
        </w:rPr>
        <w:t>Требования к порядку информирования о предоставлении</w:t>
      </w:r>
    </w:p>
    <w:p>
      <w:pPr>
        <w:pStyle w:val="Style42"/>
        <w:spacing w:lineRule="auto" w:line="240" w:before="0" w:after="0"/>
        <w:jc w:val="center"/>
        <w:rPr>
          <w:color w:val="00000A"/>
        </w:rPr>
      </w:pPr>
      <w:r>
        <w:rPr>
          <w:color w:val="00000A"/>
          <w:sz w:val="24"/>
          <w:szCs w:val="24"/>
        </w:rPr>
        <w:t>муниципальной услуги.</w:t>
      </w:r>
    </w:p>
    <w:p>
      <w:pPr>
        <w:pStyle w:val="Normal"/>
        <w:spacing w:beforeAutospacing="1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1.4. Информация о предоставлении муниципальной услуги размещается: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1.4.1. непосредственно в здании администрации </w:t>
      </w:r>
      <w:r>
        <w:rPr>
          <w:rFonts w:eastAsia="Times New Roman" w:cs="Times New Roman"/>
          <w:b/>
          <w:bCs/>
          <w:color w:val="000000"/>
          <w:sz w:val="24"/>
          <w:szCs w:val="24"/>
        </w:rPr>
        <w:t>города Кирсанова Тамбовской области</w:t>
      </w:r>
      <w:r>
        <w:rPr>
          <w:rFonts w:eastAsia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(далее - Администрация)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1.4.2. в многофункциональном центре предоставления государственных и муниципальных услуг (далее – многофункциональный центр) в виде средств наглядной информации, в том числе на информационных стендах, средств информирования с использованием информационно-коммуникационных технологий;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1.4.3. на официальном сайте Администрации </w:t>
      </w:r>
      <w:r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города Кирсанова Тамбовской области</w:t>
      </w:r>
      <w:r>
        <w:rPr>
          <w:rFonts w:eastAsia="Times New Roman" w:cs="Times New Roman"/>
          <w:color w:val="000000"/>
          <w:sz w:val="24"/>
          <w:szCs w:val="24"/>
        </w:rPr>
        <w:t xml:space="preserve"> в информационно-телекоммуникационной сети «Интернет» </w:t>
      </w:r>
      <w:r>
        <w:rPr>
          <w:rFonts w:eastAsia="Times New Roman" w:cs="Times New Roman"/>
          <w:i/>
          <w:iCs/>
          <w:color w:val="000000"/>
          <w:sz w:val="24"/>
          <w:szCs w:val="24"/>
          <w:u w:val="single"/>
        </w:rPr>
        <w:t>(https://g37.tmbreg.ru/)</w:t>
      </w:r>
      <w:r>
        <w:rPr>
          <w:rFonts w:eastAsia="Times New Roman" w:cs="Times New Roman"/>
          <w:color w:val="000000"/>
          <w:sz w:val="24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http</w:t>
      </w:r>
      <w:r>
        <w:rPr>
          <w:rFonts w:eastAsia="Times New Roman" w:cs="Times New Roman"/>
          <w:color w:val="000000"/>
          <w:sz w:val="24"/>
          <w:szCs w:val="24"/>
          <w:lang w:val="en-US"/>
        </w:rPr>
        <w:t>s</w:t>
      </w:r>
      <w:r>
        <w:rPr>
          <w:rFonts w:eastAsia="Times New Roman" w:cs="Times New Roman"/>
          <w:color w:val="000000"/>
          <w:sz w:val="24"/>
          <w:szCs w:val="24"/>
        </w:rPr>
        <w:t>://www.gosuslugi.ru (далее - Единый портал), в государственной информационной системе «Портал государственных и муниципальных услуг (функций) Тамбовской области» http</w:t>
      </w:r>
      <w:r>
        <w:rPr>
          <w:rFonts w:eastAsia="Times New Roman" w:cs="Times New Roman"/>
          <w:color w:val="000000"/>
          <w:sz w:val="24"/>
          <w:szCs w:val="24"/>
          <w:lang w:val="en-US"/>
        </w:rPr>
        <w:t>s</w:t>
      </w:r>
      <w:r>
        <w:rPr>
          <w:rFonts w:eastAsia="Times New Roman" w:cs="Times New Roman"/>
          <w:color w:val="000000"/>
          <w:sz w:val="24"/>
          <w:szCs w:val="24"/>
        </w:rPr>
        <w:t>://</w:t>
      </w:r>
      <w:r>
        <w:rPr>
          <w:rFonts w:eastAsia="Times New Roman" w:cs="Times New Roman"/>
          <w:color w:val="000000"/>
          <w:sz w:val="24"/>
          <w:szCs w:val="24"/>
          <w:lang w:val="en-US"/>
        </w:rPr>
        <w:t>www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  <w:lang w:val="en-US"/>
        </w:rPr>
        <w:t>gosuslugi</w:t>
      </w:r>
      <w:r>
        <w:rPr>
          <w:rFonts w:eastAsia="Times New Roman" w:cs="Times New Roman"/>
          <w:color w:val="000000"/>
          <w:sz w:val="24"/>
          <w:szCs w:val="24"/>
        </w:rPr>
        <w:t>68.</w:t>
      </w:r>
      <w:r>
        <w:rPr>
          <w:rFonts w:eastAsia="Times New Roman" w:cs="Times New Roman"/>
          <w:color w:val="000000"/>
          <w:sz w:val="24"/>
          <w:szCs w:val="24"/>
          <w:lang w:val="en-US"/>
        </w:rPr>
        <w:t>ru</w:t>
      </w:r>
      <w:r>
        <w:rPr>
          <w:rFonts w:eastAsia="Times New Roman" w:cs="Times New Roman"/>
          <w:color w:val="000000"/>
          <w:sz w:val="24"/>
          <w:szCs w:val="24"/>
        </w:rPr>
        <w:t xml:space="preserve"> (далее — региональный портал).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Администрация обеспечивает актуализацию информации в течение десяти рабочих дней с момента возникновения необходимости данной актуализации.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Информацию по вопросам предоставления муниципальной услуги заявитель получает обратившись в Администрацию или многофункциональный центр лично в устной или письменной форме, на информационных стендах (информационных уголках) в Администрации или многофункциональном центре, по телефону, по электронной почте, посредством почтовой связи, на официальном сайте Администрации, на Едином портале, региональном портале.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Информация о порядке и сроках предоставления муниципальной услуги предоставляется заявителю бесплатно.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1.5. Информация о месте нахождения Администрации: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Адрес:</w:t>
      </w:r>
      <w:r>
        <w:rPr>
          <w:rFonts w:eastAsia="Times New Roman" w:cs="Times New Roman"/>
          <w:i/>
          <w:iCs/>
          <w:color w:val="000000"/>
          <w:sz w:val="24"/>
          <w:szCs w:val="24"/>
          <w:u w:val="none"/>
        </w:rPr>
        <w:t xml:space="preserve"> 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</w:rPr>
        <w:t>393360, г.Кирсанов, ул.Советская, д.29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>
      <w:pPr>
        <w:pStyle w:val="ConsPlus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4"/>
          <w:szCs w:val="24"/>
          <w:u w:val="none"/>
        </w:rPr>
        <w:t xml:space="preserve">393360, г.Кирсанов, ул.Советская, д.29, 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Телефон: 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</w:rPr>
        <w:t>8(47537) 3-31-44.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Официальный сайт Администрации: http://g37.tmbreg.ru/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Адрес электронной почты Администрации: (</w:t>
      </w:r>
      <w:r>
        <w:rPr>
          <w:rFonts w:eastAsia="Times New Roman" w:cs="Times New Roman"/>
          <w:i/>
          <w:iCs/>
          <w:color w:val="000000"/>
          <w:sz w:val="24"/>
          <w:szCs w:val="24"/>
          <w:u w:val="single"/>
        </w:rPr>
        <w:t>адрес электронной почты)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1.6. График работы Администрации: 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</w:rPr>
        <w:t xml:space="preserve">понедельник - пятница: 8.00 - 17.00; обеденный перерыв: 12.00 — 13.00 </w:t>
      </w:r>
      <w:r>
        <w:rPr>
          <w:rFonts w:eastAsia="Times New Roman" w:cs="Times New Roman"/>
          <w:i/>
          <w:iCs/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1.7. Часы приема заявителей по вопросам предоставления муниципальной услуги Администрацией: 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</w:rPr>
        <w:t>понедельник - пятница: 8.00 - 17.00; обеденный перерыв: 12.00 — 13.00</w:t>
      </w:r>
      <w:r>
        <w:rPr>
          <w:rFonts w:eastAsia="Times New Roman" w:cs="Times New Roman"/>
          <w:i/>
          <w:iCs/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 w:bidi="ar-SA"/>
        </w:rPr>
        <w:t>1.8. В предоставлении муниципальной услуги участвуют: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 w:bidi="ar-SA"/>
        </w:rPr>
        <w:t>1.8.1. Управление Федеральной службы государственной регистрации, кадастра и картографии по Тамбовской области: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eastAsia="Times New Roman" w:cs="Times New Roman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effect w:val="none"/>
          <w:lang w:eastAsia="ru-RU" w:bidi="ar-SA"/>
        </w:rPr>
        <w:t>Адрес: г.Тамбов, ул.Сергея Рахманинова, д. 1а.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ascii="Times New Roman" w:hAnsi="Times New Roman"/>
          <w:i w:val="false"/>
          <w:i w:val="false"/>
          <w:iCs w:val="false"/>
          <w:color w:val="000000"/>
          <w:sz w:val="28"/>
          <w:szCs w:val="28"/>
          <w:u w:val="none"/>
        </w:rPr>
      </w:pP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 xml:space="preserve">Телефон для справок: </w:t>
      </w:r>
      <w:r>
        <w:rPr>
          <w:rFonts w:eastAsia="Times New Roman"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 w:bidi="ar-SA"/>
        </w:rPr>
        <w:t>8 800 100-34-34, +7 4752 72-80-02, +7 4752 79-58-05, +7 4752 72-76-26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ascii="Times New Roman" w:hAnsi="Times New Roman"/>
          <w:i w:val="false"/>
          <w:i w:val="false"/>
          <w:iCs w:val="false"/>
          <w:color w:val="000000"/>
          <w:sz w:val="28"/>
          <w:szCs w:val="28"/>
          <w:u w:val="none"/>
        </w:rPr>
      </w:pP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 xml:space="preserve">Информация о графике работы: </w:t>
      </w:r>
      <w:r>
        <w:rPr>
          <w:rFonts w:eastAsia="Times New Roman"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 w:bidi="ar-SA"/>
        </w:rPr>
        <w:t>пн-чт 8:30–17:30, перерыв 12:30–13:15; пт 8:30–16:15, перерыв 12:30–13:15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i w:val="false"/>
          <w:i w:val="false"/>
          <w:iCs w:val="false"/>
          <w:u w:val="none"/>
        </w:rPr>
      </w:pPr>
      <w:r>
        <w:rPr>
          <w:rFonts w:eastAsia="Times New Roman" w:cs="Times New Roman"/>
          <w:i w:val="false"/>
          <w:iCs w:val="false"/>
          <w:sz w:val="24"/>
          <w:szCs w:val="24"/>
          <w:u w:val="none"/>
          <w:lang w:eastAsia="ru-RU" w:bidi="ar-SA"/>
        </w:rPr>
        <w:t>Официальный сайт: https://rosreestr.ru/site/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1.8.2. Управление Федеральной налоговой службы по Тамбовской области,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ascii="Times New Roman" w:hAnsi="Times New Roman"/>
          <w:i w:val="false"/>
          <w:i w:val="false"/>
          <w:iCs w:val="false"/>
          <w:color w:val="000000"/>
          <w:sz w:val="28"/>
          <w:szCs w:val="28"/>
          <w:u w:val="none"/>
        </w:rPr>
      </w:pPr>
      <w:r>
        <w:rPr>
          <w:rFonts w:eastAsia="Times New Roman"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lang w:val="ru-RU" w:eastAsia="ru-RU" w:bidi="ar-SA"/>
        </w:rPr>
        <w:t>Адрес:</w:t>
      </w:r>
      <w:r>
        <w:rPr>
          <w:rFonts w:eastAsia="Times New Roman"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 w:bidi="ar-SA"/>
        </w:rPr>
        <w:t>393210,Тамбовская обл,,Рассказово г,,М.Горького ул,37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 xml:space="preserve"> ;</w:t>
      </w:r>
    </w:p>
    <w:p>
      <w:pPr>
        <w:pStyle w:val="3"/>
        <w:numPr>
          <w:ilvl w:val="2"/>
          <w:numId w:val="2"/>
        </w:numPr>
        <w:spacing w:lineRule="auto" w:line="240" w:before="0" w:after="0"/>
        <w:ind w:firstLine="709"/>
        <w:jc w:val="both"/>
        <w:textAlignment w:val="auto"/>
        <w:rPr/>
      </w:pP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 xml:space="preserve">Телефон для справок: </w:t>
      </w:r>
      <w:hyperlink r:id="rId2">
        <w:r>
          <w:rPr>
            <w:rStyle w:val="Style11"/>
            <w:rFonts w:eastAsia="Times New Roman" w:cs="Times New Roman"/>
            <w:i w:val="false"/>
            <w:iCs w:val="false"/>
            <w:color w:val="000000"/>
            <w:sz w:val="24"/>
            <w:szCs w:val="24"/>
            <w:u w:val="none"/>
            <w:lang w:eastAsia="ru-RU" w:bidi="ar-SA"/>
          </w:rPr>
          <w:t>8-800-222-2222</w:t>
        </w:r>
      </w:hyperlink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 w:bidi="ar-SA"/>
        </w:rPr>
        <w:t>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ascii="Times New Roman" w:hAnsi="Times New Roman"/>
          <w:i w:val="false"/>
          <w:i w:val="false"/>
          <w:iCs w:val="false"/>
          <w:color w:val="000000"/>
          <w:sz w:val="28"/>
          <w:szCs w:val="28"/>
          <w:u w:val="none"/>
        </w:rPr>
      </w:pPr>
      <w:r>
        <w:rPr>
          <w:rFonts w:eastAsia="Times New Roman"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 w:bidi="ar-SA"/>
        </w:rPr>
        <w:t>График работы: пн,ср с 9:00 до 18:00, вт,чт с 9:00 до 20:00, пт с 9:00 до 16:45;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i w:val="false"/>
          <w:i w:val="false"/>
          <w:iCs w:val="false"/>
          <w:u w:val="none"/>
        </w:rPr>
      </w:pPr>
      <w:r>
        <w:rPr>
          <w:rFonts w:eastAsia="Times New Roman" w:cs="Times New Roman"/>
          <w:i w:val="false"/>
          <w:iCs w:val="false"/>
          <w:sz w:val="24"/>
          <w:szCs w:val="24"/>
          <w:u w:val="none"/>
          <w:lang w:eastAsia="ru-RU" w:bidi="ar-SA"/>
        </w:rPr>
        <w:t>Официальный сайт: https://www.nalog.ru/rn68/;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 w:bidi="ar-SA"/>
        </w:rPr>
        <w:t>1.8.3. Многофункциональный центр:</w:t>
      </w:r>
    </w:p>
    <w:p>
      <w:pPr>
        <w:pStyle w:val="Standard"/>
        <w:ind w:left="0" w:right="0" w:firstLine="709"/>
        <w:jc w:val="both"/>
        <w:rPr>
          <w:sz w:val="24"/>
          <w:szCs w:val="24"/>
        </w:rPr>
      </w:pPr>
      <w:r>
        <w:rPr>
          <w:rFonts w:cs="Times New Roman"/>
          <w:i w:val="false"/>
          <w:iCs w:val="false"/>
          <w:sz w:val="24"/>
          <w:szCs w:val="24"/>
          <w:u w:val="none"/>
        </w:rPr>
        <w:t>Адрес: 393360, г. Кирсанов, ул. Советская, д.29</w:t>
      </w:r>
      <w:r>
        <w:rPr>
          <w:rFonts w:cs="Times New Roman"/>
          <w:i/>
          <w:sz w:val="24"/>
          <w:szCs w:val="24"/>
          <w:u w:val="single"/>
        </w:rPr>
        <w:t>;</w:t>
      </w:r>
    </w:p>
    <w:p>
      <w:pPr>
        <w:pStyle w:val="Standard"/>
        <w:ind w:left="0" w:right="0" w:firstLine="709"/>
        <w:jc w:val="both"/>
        <w:rPr>
          <w:sz w:val="24"/>
          <w:szCs w:val="24"/>
        </w:rPr>
      </w:pPr>
      <w:r>
        <w:rPr>
          <w:rFonts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</w:rPr>
        <w:t>Тел: +7 47537 3-26-52, +7 47537 3-26-69</w:t>
      </w:r>
      <w:r>
        <w:rPr>
          <w:rFonts w:cs="Times New Roman"/>
          <w:i w:val="false"/>
          <w:iCs w:val="false"/>
          <w:color w:val="000000"/>
          <w:sz w:val="24"/>
          <w:szCs w:val="24"/>
          <w:u w:val="none"/>
        </w:rPr>
        <w:t xml:space="preserve"> </w:t>
      </w:r>
      <w:r>
        <w:rPr>
          <w:rFonts w:cs="Times New Roman"/>
          <w:i w:val="false"/>
          <w:iCs w:val="false"/>
          <w:color w:val="000000"/>
          <w:sz w:val="24"/>
          <w:szCs w:val="24"/>
          <w:u w:val="single"/>
        </w:rPr>
        <w:t>;</w:t>
      </w:r>
    </w:p>
    <w:p>
      <w:pPr>
        <w:pStyle w:val="Standard"/>
        <w:ind w:left="0" w:right="0" w:firstLine="709"/>
        <w:jc w:val="both"/>
        <w:rPr>
          <w:sz w:val="24"/>
          <w:szCs w:val="24"/>
        </w:rPr>
      </w:pPr>
      <w:r>
        <w:rPr>
          <w:rFonts w:cs="Times New Roman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</w:rPr>
        <w:t>График работы: пн 8:30–16:00; вт 9:00–20:00; ср-пт 8:30–16:00; сб 8:30–12:30</w:t>
      </w:r>
      <w:r>
        <w:rPr>
          <w:rFonts w:cs="Times New Roman"/>
          <w:i w:val="false"/>
          <w:iCs w:val="false"/>
          <w:color w:val="000000"/>
          <w:sz w:val="24"/>
          <w:szCs w:val="24"/>
          <w:u w:val="none"/>
        </w:rPr>
        <w:t xml:space="preserve"> ;</w:t>
      </w:r>
    </w:p>
    <w:p>
      <w:pPr>
        <w:pStyle w:val="Standard"/>
        <w:ind w:left="0" w:right="0" w:firstLine="709"/>
        <w:jc w:val="both"/>
        <w:rPr/>
      </w:pPr>
      <w:r>
        <w:rPr>
          <w:rFonts w:cs="Times New Roman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lang w:val="ru-RU"/>
        </w:rPr>
        <w:t xml:space="preserve">Официальный сайт: </w:t>
      </w:r>
      <w:hyperlink r:id="rId3" w:tgtFrame="_blank">
        <w:r>
          <w:rPr>
            <w:rStyle w:val="Style11"/>
            <w:rFonts w:cs="Times New Roman"/>
            <w:b w:val="false"/>
            <w:i w:val="false"/>
            <w:iCs w:val="false"/>
            <w:caps w:val="false"/>
            <w:smallCaps w:val="false"/>
            <w:strike w:val="false"/>
            <w:dstrike w:val="false"/>
            <w:color w:val="000000"/>
            <w:spacing w:val="0"/>
            <w:sz w:val="24"/>
            <w:szCs w:val="24"/>
            <w:u w:val="none"/>
            <w:lang w:val="ru-RU"/>
          </w:rPr>
          <w:t>mfc.tmbreg.ru</w:t>
        </w:r>
      </w:hyperlink>
      <w:r>
        <w:rPr>
          <w:rFonts w:cs="Times New Roman"/>
          <w:i w:val="false"/>
          <w:iCs w:val="false"/>
          <w:color w:val="000000"/>
          <w:sz w:val="24"/>
          <w:szCs w:val="24"/>
          <w:u w:val="single"/>
        </w:rPr>
        <w:t>;</w:t>
      </w:r>
    </w:p>
    <w:p>
      <w:pPr>
        <w:pStyle w:val="ConsPlusNormal"/>
        <w:spacing w:lineRule="auto" w:line="276" w:before="0" w:after="0"/>
        <w:ind w:left="0" w:right="0" w:firstLine="709"/>
        <w:jc w:val="both"/>
        <w:textAlignment w:val="auto"/>
        <w:rPr/>
      </w:pPr>
      <w:r>
        <w:rPr>
          <w:rFonts w:eastAsia="Times New Roman" w:cs="Times New Roman" w:ascii="Times New Roman" w:hAnsi="Times New Roman"/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u w:val="none"/>
          <w:lang w:val="ru-RU" w:eastAsia="ru-RU" w:bidi="ar-SA"/>
        </w:rPr>
        <w:t xml:space="preserve">Адрес электронной почты: </w:t>
      </w:r>
      <w:hyperlink r:id="rId4">
        <w:r>
          <w:rPr>
            <w:rStyle w:val="Style11"/>
            <w:rFonts w:eastAsia="Times New Roman" w:cs="Times New Roman" w:ascii="Times New Roman" w:hAnsi="Times New Roman"/>
            <w:b w:val="false"/>
            <w:i w:val="false"/>
            <w:iCs/>
            <w:caps w:val="false"/>
            <w:smallCaps w:val="false"/>
            <w:color w:val="000000"/>
            <w:spacing w:val="0"/>
            <w:sz w:val="24"/>
            <w:szCs w:val="24"/>
            <w:u w:val="none"/>
            <w:lang w:val="ru-RU" w:eastAsia="ru-RU"/>
          </w:rPr>
          <w:t>mfc@mfc.tambov.gov.ru</w:t>
        </w:r>
      </w:hyperlink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  <w:u w:val="none"/>
          <w:lang w:eastAsia="ru-RU" w:bidi="ar-SA"/>
        </w:rPr>
        <w:t>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1"/>
        <w:spacing w:lineRule="auto" w:line="240" w:before="0" w:after="0"/>
        <w:jc w:val="center"/>
        <w:rPr>
          <w:sz w:val="24"/>
          <w:szCs w:val="24"/>
        </w:rPr>
      </w:pPr>
      <w:bookmarkStart w:id="1" w:name="sub_1200"/>
      <w:bookmarkEnd w:id="1"/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2. Стандарт предоставления муниципальной услуги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bookmarkStart w:id="2" w:name="sub_1201"/>
      <w:bookmarkEnd w:id="2"/>
      <w:r>
        <w:rPr>
          <w:color w:val="00000A"/>
          <w:sz w:val="24"/>
          <w:szCs w:val="24"/>
        </w:rPr>
        <w:t>Наименование муниципальной услуги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2.1. Наименование муниципальной услуги: «П</w:t>
      </w:r>
      <w:r>
        <w:rPr>
          <w:rStyle w:val="Style32"/>
          <w:color w:val="00000A"/>
          <w:sz w:val="24"/>
          <w:szCs w:val="24"/>
          <w:shd w:fill="FFFFFF" w:val="clear"/>
        </w:rPr>
        <w:t>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color w:val="00000A"/>
          <w:sz w:val="24"/>
          <w:szCs w:val="24"/>
        </w:rPr>
        <w:t>».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Наименование органа,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предоставляющего муниципальную услугу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bookmarkStart w:id="3" w:name="sub_1202"/>
      <w:bookmarkEnd w:id="3"/>
      <w:r>
        <w:rPr>
          <w:color w:val="00000A"/>
          <w:sz w:val="24"/>
          <w:szCs w:val="24"/>
        </w:rPr>
        <w:tab/>
        <w:t>2.2. Муниципальная услуга предоставляется Администрацией.</w:t>
      </w:r>
    </w:p>
    <w:p>
      <w:pPr>
        <w:pStyle w:val="Style42"/>
        <w:spacing w:lineRule="auto" w:line="240" w:before="0" w:after="0"/>
        <w:jc w:val="both"/>
        <w:rPr>
          <w:i/>
          <w:i/>
          <w:strike/>
          <w:color w:val="00000A"/>
          <w:szCs w:val="28"/>
        </w:rPr>
      </w:pPr>
      <w:bookmarkStart w:id="4" w:name="sub_1203"/>
      <w:bookmarkEnd w:id="4"/>
      <w:r>
        <w:rPr>
          <w:color w:val="00000A"/>
          <w:sz w:val="24"/>
          <w:szCs w:val="24"/>
        </w:rPr>
        <w:tab/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Результат предоставления муниципальной услуги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2.3. Результатом предоставления муниципальной услуги является: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2.3.1. решение о предоставлении разрешения на условно разрешенный вид использования земельного участка или объекта капитального строительства (далее - разрешение), в форме постановления Администрации;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color w:val="00000A"/>
          <w:sz w:val="24"/>
          <w:szCs w:val="24"/>
        </w:rPr>
        <w:tab/>
        <w:t xml:space="preserve">2.3.2. решение об отказе в предоставлении разрешения на условно разрешенный вид использования земельного участка или объекта капитального строительства, в форме письменного уведомления </w:t>
      </w:r>
      <w:r>
        <w:rPr>
          <w:color w:val="000000"/>
          <w:sz w:val="24"/>
          <w:szCs w:val="24"/>
          <w:shd w:fill="FFFFFF" w:val="clear"/>
        </w:rPr>
        <w:t>сог</w:t>
      </w:r>
      <w:r>
        <w:rPr>
          <w:color w:val="00000A"/>
          <w:sz w:val="24"/>
          <w:szCs w:val="24"/>
          <w:shd w:fill="FFFFFF" w:val="clear"/>
        </w:rPr>
        <w:t>ласно приложению № 3 к настоящему административному регламенту</w:t>
      </w:r>
      <w:r>
        <w:rPr>
          <w:color w:val="00000A"/>
          <w:sz w:val="24"/>
          <w:szCs w:val="24"/>
        </w:rPr>
        <w:t xml:space="preserve"> (далее - уведомление об отказе).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ind w:firstLine="697"/>
        <w:jc w:val="both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/>
          <w:iCs/>
          <w:sz w:val="24"/>
          <w:szCs w:val="24"/>
        </w:rPr>
        <w:t>2.4. Срок предоставления муниципальной услуги составляет 30 календарных дней - в случае, если публичные слушания по проекту решения о предоставлении разрешения на условно разрешенный вид использования земельного участка или объекта капитального строительства не проводятся.</w:t>
      </w:r>
    </w:p>
    <w:p>
      <w:pPr>
        <w:pStyle w:val="Normal"/>
        <w:spacing w:lineRule="auto" w:line="240" w:before="0" w:after="0"/>
        <w:ind w:firstLine="697"/>
        <w:jc w:val="both"/>
        <w:rPr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</w:rPr>
        <w:t xml:space="preserve">Срок предоставления муниципальной услуги составляет 40  календарных дней - в случае проведения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строительства.  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2.5. Приостановление предоставления муниципальной услуги не предусмотрено.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2.6. Срок выдачи (направления) документов, являющихся результатом предоставления муниципальной услуги, составляет 1 рабочий день, который включается в общий срок предоставления муниципальной услуги.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bookmarkStart w:id="5" w:name="sub_1206"/>
      <w:bookmarkEnd w:id="5"/>
      <w:r>
        <w:rPr>
          <w:color w:val="00000A"/>
          <w:sz w:val="24"/>
          <w:szCs w:val="24"/>
        </w:rPr>
        <w:t>Перечень нормативных правовых актов, регулирующих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>отношения, возникающие в связи с предоставлением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муниципальной услуги, с указанием их реквизитов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2.7. Предоставление муниципальной услуги осуществляется в соответствии с:</w:t>
      </w:r>
    </w:p>
    <w:p>
      <w:pPr>
        <w:pStyle w:val="Normal"/>
        <w:spacing w:lineRule="auto" w:line="240" w:before="0" w:after="0"/>
        <w:ind w:left="139" w:firstLine="56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>2.7.1. Градостроительным кодексом Российской Федерации от 29.12.2004 № 190-ФЗ;</w:t>
      </w:r>
    </w:p>
    <w:p>
      <w:pPr>
        <w:pStyle w:val="Normal"/>
        <w:spacing w:lineRule="auto" w:line="240" w:before="0" w:after="0"/>
        <w:ind w:left="139" w:firstLine="56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2.7.2. </w:t>
      </w:r>
      <w:r>
        <w:rPr>
          <w:rFonts w:cs="Times New Roman"/>
          <w:sz w:val="24"/>
          <w:szCs w:val="24"/>
        </w:rPr>
        <w:t>Федеральным законом от 29.12.2004 № 191-ФЗ «О введении в действие Градостроительного кодекса Российской Федерации»;</w:t>
      </w:r>
    </w:p>
    <w:p>
      <w:pPr>
        <w:pStyle w:val="Normal"/>
        <w:spacing w:lineRule="auto" w:line="240" w:before="0" w:after="0"/>
        <w:ind w:left="139" w:firstLine="56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2.7.3. Федеральным законом от 06.10.2003 № 131-ФЗ «Об общих принципах организации местного самоуправления в Российской Федерации»;</w:t>
      </w:r>
    </w:p>
    <w:p>
      <w:pPr>
        <w:pStyle w:val="Normal"/>
        <w:spacing w:lineRule="auto" w:line="240" w:before="0"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>2.7.4. Федеральным законом от 27.07.2010 № 210-ФЗ «Об организации предоставления государственных и муниципальных услуг»;</w:t>
      </w:r>
    </w:p>
    <w:p>
      <w:pPr>
        <w:pStyle w:val="Normal"/>
        <w:spacing w:lineRule="auto" w:line="240" w:before="0" w:after="0"/>
        <w:ind w:firstLine="708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2.7.5. Федеральным законом от 13.07.2015 № 218-ФЗ «О государственной регистрации недвижимости»;</w:t>
      </w:r>
    </w:p>
    <w:p>
      <w:pPr>
        <w:pStyle w:val="14"/>
        <w:spacing w:lineRule="auto" w:line="240" w:before="0" w:after="0"/>
        <w:ind w:firstLine="708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2.7.5.1.Федеральным законом от 06.04.2011 № 63-ФЗ «Об электронной подписи»;</w:t>
      </w:r>
    </w:p>
    <w:p>
      <w:pPr>
        <w:pStyle w:val="Normal"/>
        <w:spacing w:lineRule="auto" w:line="240" w:before="0"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>2.7.6. Постановлением Правительства Российской Федерации от 08.09.2010 № 697 «О единой системе межведомственного электронного взаимодействия»;</w:t>
      </w:r>
    </w:p>
    <w:p>
      <w:pPr>
        <w:pStyle w:val="Normal"/>
        <w:spacing w:lineRule="auto" w:line="240" w:before="0"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>2.7.7.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услуг»;</w:t>
      </w:r>
    </w:p>
    <w:p>
      <w:pPr>
        <w:pStyle w:val="Normal"/>
        <w:spacing w:lineRule="auto" w:line="240" w:before="0"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>2.7.8. Законом Тамбовской области от 04.07.2012 № 166-З «Об организации предоставления государственных и муниципальных услуг в Тамбовской области»;</w:t>
      </w:r>
    </w:p>
    <w:p>
      <w:pPr>
        <w:pStyle w:val="Normal"/>
        <w:spacing w:lineRule="auto" w:line="240" w:before="0" w:after="0"/>
        <w:ind w:firstLine="708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2.7.9.</w:t>
      </w:r>
      <w:r>
        <w:rPr>
          <w:rFonts w:eastAsia="Times New Roman" w:cs="Times New Roman"/>
          <w:i w:val="false"/>
          <w:iCs w:val="false"/>
          <w:color w:val="000000"/>
          <w:sz w:val="24"/>
          <w:szCs w:val="24"/>
          <w:u w:val="none"/>
          <w:lang w:eastAsia="ru-RU"/>
        </w:rPr>
        <w:t xml:space="preserve"> </w:t>
      </w:r>
      <w:r>
        <w:rPr>
          <w:rFonts w:cs="Times New Roman"/>
          <w:i w:val="false"/>
          <w:iCs w:val="false"/>
          <w:color w:val="000000"/>
          <w:sz w:val="24"/>
          <w:szCs w:val="24"/>
          <w:u w:val="none"/>
        </w:rPr>
        <w:t xml:space="preserve">Уставом муниципального образования, принятым </w:t>
      </w:r>
      <w:r>
        <w:rPr>
          <w:rFonts w:eastAsia="Arial" w:cs="Times New Roman"/>
          <w:i w:val="false"/>
          <w:iCs w:val="false"/>
          <w:color w:val="000000"/>
          <w:sz w:val="24"/>
          <w:szCs w:val="24"/>
          <w:u w:val="none"/>
        </w:rPr>
        <w:t>Решением Кирсановского городского Совета народных депутатов Тамбовской области</w:t>
      </w:r>
      <w:r>
        <w:rPr>
          <w:rFonts w:cs="Times New Roman"/>
          <w:i w:val="false"/>
          <w:iCs w:val="false"/>
          <w:color w:val="000000"/>
          <w:sz w:val="24"/>
          <w:szCs w:val="24"/>
          <w:u w:val="none"/>
        </w:rPr>
        <w:t xml:space="preserve"> от 1010.2010 № 126;</w:t>
      </w:r>
    </w:p>
    <w:p>
      <w:pPr>
        <w:pStyle w:val="Normal"/>
        <w:spacing w:lineRule="auto" w:line="240" w:before="0" w:after="0"/>
        <w:ind w:firstLine="708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2.7.10. Решением </w:t>
      </w:r>
      <w:r>
        <w:rPr>
          <w:rFonts w:eastAsia="Arial" w:cs="Times New Roman"/>
          <w:i w:val="false"/>
          <w:iCs w:val="false"/>
          <w:color w:val="000000"/>
          <w:sz w:val="24"/>
          <w:szCs w:val="24"/>
          <w:u w:val="none"/>
        </w:rPr>
        <w:t>Кирсановского городского Совета народных депутатов Тамбовской области</w:t>
      </w:r>
      <w:r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от 14.05.2012 №4 «</w:t>
      </w:r>
      <w:r>
        <w:rPr>
          <w:rFonts w:eastAsia="Arial" w:cs="Times New Roman"/>
          <w:i w:val="false"/>
          <w:iCs w:val="false"/>
          <w:sz w:val="24"/>
          <w:szCs w:val="24"/>
        </w:rPr>
        <w:t>Об утверждении Правил землепользования и застройки  городского округа – город Кирсанов Тамбовской области</w:t>
      </w:r>
      <w:r>
        <w:rPr>
          <w:rFonts w:cs="Times New Roman"/>
          <w:sz w:val="24"/>
          <w:szCs w:val="24"/>
        </w:rPr>
        <w:t>»;</w:t>
      </w:r>
    </w:p>
    <w:p>
      <w:pPr>
        <w:pStyle w:val="Style42"/>
        <w:spacing w:lineRule="auto" w:line="240" w:before="0" w:after="0"/>
        <w:jc w:val="both"/>
        <w:rPr/>
      </w:pPr>
      <w:r>
        <w:rPr>
          <w:color w:val="00000A"/>
          <w:sz w:val="24"/>
          <w:szCs w:val="24"/>
        </w:rPr>
        <w:tab/>
        <w:t xml:space="preserve">2.7.11. Решением </w:t>
      </w:r>
      <w:r>
        <w:rPr>
          <w:rFonts w:eastAsia="Arial" w:cs="Times New Roman"/>
          <w:i w:val="false"/>
          <w:iCs w:val="false"/>
          <w:color w:val="000000"/>
          <w:sz w:val="24"/>
          <w:szCs w:val="24"/>
          <w:u w:val="none"/>
        </w:rPr>
        <w:t>Кирсановского городского Совета народных депутатов Тамбовской области</w:t>
      </w:r>
      <w:r>
        <w:rPr>
          <w:i/>
          <w:iCs/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>от 26.09.2019г. №519 «</w:t>
      </w:r>
      <w:r>
        <w:rPr>
          <w:rStyle w:val="Style32"/>
          <w:iCs/>
          <w:color w:val="00000A"/>
          <w:sz w:val="24"/>
          <w:szCs w:val="24"/>
        </w:rPr>
        <w:t>Об установлении порядка оплаты заинтересованными лицами расходов, связанных с организацией и проведением публичных слушаний по отдельным вопросам градостроительной деятельности на территории городского округа-город Кирсанов»;</w:t>
      </w:r>
    </w:p>
    <w:p>
      <w:pPr>
        <w:pStyle w:val="Western"/>
        <w:spacing w:lineRule="auto" w:line="240" w:before="0" w:after="0"/>
        <w:ind w:firstLine="709"/>
        <w:jc w:val="both"/>
        <w:rPr/>
      </w:pPr>
      <w:r>
        <w:rPr>
          <w:color w:val="00000A"/>
          <w:sz w:val="24"/>
          <w:szCs w:val="24"/>
        </w:rPr>
        <w:t xml:space="preserve">2.7.12. </w:t>
      </w:r>
      <w:bookmarkStart w:id="6" w:name="__DdeLink__16476_1763938846"/>
      <w:r>
        <w:rPr>
          <w:color w:val="00000A"/>
          <w:sz w:val="24"/>
          <w:szCs w:val="24"/>
        </w:rPr>
        <w:t xml:space="preserve">Решением </w:t>
      </w:r>
      <w:r>
        <w:rPr>
          <w:rFonts w:eastAsia="Arial" w:cs="Times New Roman"/>
          <w:i w:val="false"/>
          <w:iCs w:val="false"/>
          <w:color w:val="000000"/>
          <w:sz w:val="24"/>
          <w:szCs w:val="24"/>
          <w:u w:val="none"/>
        </w:rPr>
        <w:t>Кирсановского городского Совета народных депутатов Тамбовской области</w:t>
      </w:r>
      <w:r>
        <w:rPr>
          <w:i/>
          <w:iCs/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 xml:space="preserve">от 5.09.2013г. № 268 «Об утверждении Положения  о  порядке  организации  и проведения публичных слушаний по вопросам градостроительной деятельности на </w:t>
      </w:r>
      <w:r>
        <w:rPr>
          <w:rStyle w:val="Style32"/>
          <w:iCs/>
          <w:color w:val="00000A"/>
          <w:sz w:val="24"/>
          <w:szCs w:val="24"/>
        </w:rPr>
        <w:t>территории городского округа-город Кирсанов</w:t>
      </w:r>
      <w:bookmarkEnd w:id="6"/>
      <w:r>
        <w:rPr>
          <w:rStyle w:val="Style32"/>
          <w:iCs/>
          <w:color w:val="00000A"/>
          <w:sz w:val="24"/>
          <w:szCs w:val="24"/>
        </w:rPr>
        <w:t xml:space="preserve"> Тамбовской области»;</w:t>
      </w:r>
    </w:p>
    <w:p>
      <w:pPr>
        <w:pStyle w:val="Western"/>
        <w:spacing w:lineRule="auto" w:line="240" w:before="0" w:after="0"/>
        <w:ind w:firstLine="709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Western"/>
        <w:spacing w:lineRule="auto" w:line="240" w:before="0" w:after="0"/>
        <w:ind w:firstLine="709"/>
        <w:jc w:val="center"/>
        <w:rPr>
          <w:color w:val="00000A"/>
        </w:rPr>
      </w:pPr>
      <w:r>
        <w:rPr>
          <w:iCs/>
          <w:color w:val="00000A"/>
          <w:sz w:val="24"/>
          <w:szCs w:val="24"/>
        </w:rPr>
        <w:t>Исчерпывающий перечень документов,</w:t>
      </w:r>
    </w:p>
    <w:p>
      <w:pPr>
        <w:pStyle w:val="Western"/>
        <w:spacing w:lineRule="auto" w:line="240" w:before="0" w:after="0"/>
        <w:ind w:firstLine="709"/>
        <w:jc w:val="center"/>
        <w:rPr>
          <w:color w:val="00000A"/>
        </w:rPr>
      </w:pPr>
      <w:r>
        <w:rPr>
          <w:iCs/>
          <w:color w:val="00000A"/>
          <w:sz w:val="24"/>
          <w:szCs w:val="24"/>
        </w:rPr>
        <w:t>необходимых в соответствии с нормативными правовыми актами</w:t>
      </w:r>
    </w:p>
    <w:p>
      <w:pPr>
        <w:pStyle w:val="Western"/>
        <w:spacing w:lineRule="auto" w:line="240" w:before="0" w:after="0"/>
        <w:ind w:firstLine="709"/>
        <w:jc w:val="center"/>
        <w:rPr>
          <w:color w:val="00000A"/>
        </w:rPr>
      </w:pPr>
      <w:r>
        <w:rPr>
          <w:iCs/>
          <w:color w:val="00000A"/>
          <w:sz w:val="24"/>
          <w:szCs w:val="24"/>
        </w:rPr>
        <w:t xml:space="preserve"> </w:t>
      </w:r>
      <w:r>
        <w:rPr>
          <w:iCs/>
          <w:color w:val="00000A"/>
          <w:sz w:val="24"/>
          <w:szCs w:val="24"/>
        </w:rPr>
        <w:t>для предоставления муниципальной услуги,</w:t>
      </w:r>
    </w:p>
    <w:p>
      <w:pPr>
        <w:pStyle w:val="Western"/>
        <w:spacing w:lineRule="auto" w:line="240" w:before="0" w:after="0"/>
        <w:ind w:firstLine="709"/>
        <w:jc w:val="center"/>
        <w:rPr>
          <w:color w:val="00000A"/>
        </w:rPr>
      </w:pPr>
      <w:r>
        <w:rPr>
          <w:iCs/>
          <w:color w:val="00000A"/>
          <w:sz w:val="24"/>
          <w:szCs w:val="24"/>
        </w:rPr>
        <w:t>подлежащих предоставлению заявителем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rStyle w:val="Style32"/>
          <w:i/>
          <w:iCs/>
          <w:color w:val="00000A"/>
          <w:sz w:val="24"/>
          <w:szCs w:val="24"/>
        </w:rPr>
        <w:tab/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bookmarkStart w:id="7" w:name="sub_1208"/>
      <w:bookmarkEnd w:id="7"/>
      <w:r>
        <w:rPr>
          <w:color w:val="00000A"/>
          <w:sz w:val="24"/>
          <w:szCs w:val="24"/>
        </w:rPr>
        <w:tab/>
        <w:t>2.8. И</w:t>
      </w:r>
      <w:r>
        <w:rPr>
          <w:rStyle w:val="Style32"/>
          <w:color w:val="00000A"/>
          <w:sz w:val="24"/>
          <w:szCs w:val="24"/>
        </w:rPr>
        <w:t>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</w:t>
      </w:r>
      <w:r>
        <w:rPr>
          <w:color w:val="00000A"/>
          <w:sz w:val="24"/>
          <w:szCs w:val="24"/>
        </w:rPr>
        <w:t>:</w:t>
      </w:r>
    </w:p>
    <w:p>
      <w:pPr>
        <w:pStyle w:val="Style42"/>
        <w:spacing w:lineRule="auto" w:line="240" w:before="0" w:after="0"/>
        <w:jc w:val="both"/>
        <w:rPr/>
      </w:pPr>
      <w:r>
        <w:rPr>
          <w:color w:val="00000A"/>
          <w:sz w:val="24"/>
          <w:szCs w:val="24"/>
        </w:rPr>
        <w:tab/>
        <w:t xml:space="preserve">заявление, примерная форма которого приведена в </w:t>
      </w:r>
      <w:hyperlink w:anchor="sub_11000">
        <w:r>
          <w:rPr>
            <w:rStyle w:val="Style11"/>
            <w:color w:val="00000A"/>
            <w:sz w:val="24"/>
            <w:szCs w:val="24"/>
            <w:u w:val="none"/>
          </w:rPr>
          <w:t xml:space="preserve">приложении </w:t>
        </w:r>
      </w:hyperlink>
      <w:r>
        <w:rPr>
          <w:color w:val="00000A"/>
          <w:sz w:val="24"/>
          <w:szCs w:val="24"/>
        </w:rPr>
        <w:t>№ 1 к настоящему административному регламенту;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документ, удостоверяющий личность заявителя (представителя заявителя);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документ, подтверждающий полномочия представителя заявителя, в случае, если заявление направлено представителем заявителя.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Исчерпывающий перечень документов,</w:t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необходимых в соответствии с нормативными правовыми актами</w:t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для предоставления муниципальной услуги, которые</w:t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находятся в распоряжении государственных органов,</w:t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органов местного самоуправления и иных организаций,</w:t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>участвующих в предоставлении муниципальной услуги,</w:t>
      </w:r>
    </w:p>
    <w:p>
      <w:pPr>
        <w:pStyle w:val="Style42"/>
        <w:spacing w:lineRule="auto" w:line="240" w:before="0" w:after="0"/>
        <w:ind w:firstLine="72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и которые заявитель вправе представить</w:t>
      </w:r>
    </w:p>
    <w:p>
      <w:pPr>
        <w:pStyle w:val="Style42"/>
        <w:spacing w:lineRule="auto" w:line="240" w:before="0" w:after="0"/>
        <w:ind w:firstLine="72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both"/>
        <w:rPr>
          <w:rStyle w:val="Style32"/>
          <w:sz w:val="28"/>
        </w:rPr>
      </w:pPr>
      <w:r>
        <w:rPr>
          <w:color w:val="00000A"/>
          <w:sz w:val="24"/>
          <w:szCs w:val="24"/>
        </w:rPr>
        <w:t>2.9. Д</w:t>
      </w:r>
      <w:r>
        <w:rPr>
          <w:rStyle w:val="Style32"/>
          <w:color w:val="00000A"/>
          <w:sz w:val="24"/>
          <w:szCs w:val="24"/>
        </w:rPr>
        <w:t>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инициативе,</w:t>
      </w:r>
      <w:r>
        <w:rPr>
          <w:rStyle w:val="Style32"/>
          <w:sz w:val="24"/>
          <w:szCs w:val="24"/>
        </w:rPr>
        <w:t xml:space="preserve"> отсутствуют.</w:t>
      </w:r>
    </w:p>
    <w:p>
      <w:pPr>
        <w:pStyle w:val="Western"/>
        <w:spacing w:lineRule="auto" w:line="240" w:before="0" w:after="0"/>
        <w:ind w:firstLine="709"/>
        <w:jc w:val="both"/>
        <w:rPr>
          <w:color w:val="00000A"/>
        </w:rPr>
      </w:pPr>
      <w:r>
        <w:rPr>
          <w:rStyle w:val="Style32"/>
          <w:sz w:val="24"/>
          <w:szCs w:val="24"/>
        </w:rPr>
        <w:tab/>
      </w:r>
      <w:r>
        <w:rPr>
          <w:color w:val="00000A"/>
          <w:sz w:val="24"/>
          <w:szCs w:val="24"/>
        </w:rPr>
        <w:t>2.10. Запрещается требовать от заявителя:</w:t>
      </w:r>
    </w:p>
    <w:p>
      <w:pPr>
        <w:pStyle w:val="Western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2.10.1. представления 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>
      <w:pPr>
        <w:pStyle w:val="Western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</w:t>
      </w:r>
      <w:r>
        <w:rPr>
          <w:color w:val="00000A"/>
          <w:sz w:val="24"/>
          <w:szCs w:val="24"/>
        </w:rPr>
        <w:t>;</w:t>
      </w:r>
    </w:p>
    <w:p>
      <w:pPr>
        <w:pStyle w:val="Western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2.10.3.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 указанные в  части 1  статьи 9  Федерального  закона от  27.07.2010  № 210-ФЗ «Об организации предоставления государственных и муниципальных услуг»;</w:t>
      </w:r>
    </w:p>
    <w:p>
      <w:pPr>
        <w:pStyle w:val="Western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color w:val="00000A"/>
          <w:sz w:val="24"/>
          <w:szCs w:val="24"/>
        </w:rPr>
        <w:t>2.10.4.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подпунктах «а» - «г» пункта 4 части 1 статьи 7 Федерального закона от 27.07.2010 № 210-ФЗ «Об организации предоставления государственных и муниципальных услуг».</w:t>
      </w:r>
    </w:p>
    <w:p>
      <w:pPr>
        <w:pStyle w:val="14"/>
        <w:tabs>
          <w:tab w:val="left" w:pos="5954" w:leader="none"/>
        </w:tabs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color w:val="00000A"/>
          <w:sz w:val="24"/>
          <w:szCs w:val="24"/>
          <w:lang w:eastAsia="ru-RU"/>
        </w:rPr>
        <w:t xml:space="preserve">2.10.5. </w:t>
      </w:r>
      <w:r>
        <w:rPr>
          <w:rFonts w:cs="Times New Roman"/>
          <w:color w:val="000000"/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>
        <w:rPr>
          <w:rFonts w:cs="Times New Roman"/>
          <w:color w:val="000000"/>
          <w:sz w:val="24"/>
          <w:szCs w:val="24"/>
          <w:vertAlign w:val="superscript"/>
        </w:rPr>
        <w:t>2</w:t>
      </w:r>
      <w:r>
        <w:rPr>
          <w:rFonts w:cs="Times New Roman"/>
          <w:color w:val="000000"/>
          <w:sz w:val="24"/>
          <w:szCs w:val="24"/>
        </w:rPr>
        <w:t xml:space="preserve">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законами.»;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Исчерпывающий перечень оснований для отказа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>в приеме документов, необходимых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для предоставления муниципальной услуги</w:t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2.11. Основания для отказа в приеме документов отсутствуют.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</w:r>
    </w:p>
    <w:p>
      <w:pPr>
        <w:pStyle w:val="Style42"/>
        <w:spacing w:lineRule="auto" w:line="240" w:before="0" w:after="0"/>
        <w:jc w:val="center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Исчерпывающий перечень оснований 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для приостановления предоставления муниципальной услуги 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или отказа в предоставлении муниципальной услуги</w:t>
      </w:r>
    </w:p>
    <w:p>
      <w:pPr>
        <w:pStyle w:val="Style42"/>
        <w:spacing w:lineRule="auto" w:line="240" w:before="0" w:after="0"/>
        <w:ind w:firstLine="72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2.12. Основания для приостановления предоставления муниципальной услуги отсутствуют.</w:t>
      </w:r>
    </w:p>
    <w:p>
      <w:pPr>
        <w:pStyle w:val="Style42"/>
        <w:spacing w:lineRule="auto" w:line="240" w:before="0" w:after="0"/>
        <w:ind w:firstLine="72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2.13. Перечень оснований для отказа в предоставлении муниципальной услуги: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</w:r>
      <w:bookmarkStart w:id="8" w:name="_Hlk13124498"/>
      <w:r>
        <w:rPr>
          <w:color w:val="00000A"/>
          <w:sz w:val="24"/>
          <w:szCs w:val="24"/>
        </w:rPr>
        <w:t>2.13.1. поступление в Администрацию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</w:t>
      </w:r>
      <w:r>
        <w:rPr>
          <w:color w:val="00000A"/>
          <w:sz w:val="24"/>
          <w:szCs w:val="24"/>
          <w:vertAlign w:val="superscript"/>
        </w:rPr>
        <w:t>32</w:t>
      </w:r>
      <w:r>
        <w:rPr>
          <w:color w:val="00000A"/>
          <w:sz w:val="24"/>
          <w:szCs w:val="24"/>
        </w:rPr>
        <w:t xml:space="preserve"> Градостроительного кодекса Российской Федерации, уведомления о выявлении самовольной постройки и документов, подтверждающих наличие признаков самовольной постройки, предусмотренных пунктом 1 статьи 222 Гражданского кодекса Российской Федерации, на земельном участке, в отношении которого запрашивается разрешение, до сноса такой самовольной постройки или приведения ее в соответствие с установленными требованиями</w:t>
      </w:r>
      <w:bookmarkEnd w:id="8"/>
      <w:r>
        <w:rPr>
          <w:color w:val="00000A"/>
          <w:sz w:val="24"/>
          <w:szCs w:val="24"/>
        </w:rPr>
        <w:t>, за исключением случаев, указанных в части 11</w:t>
      </w:r>
      <w:r>
        <w:rPr>
          <w:color w:val="00000A"/>
          <w:sz w:val="24"/>
          <w:szCs w:val="24"/>
          <w:vertAlign w:val="superscript"/>
        </w:rPr>
        <w:t>1</w:t>
      </w:r>
      <w:r>
        <w:rPr>
          <w:color w:val="00000A"/>
          <w:sz w:val="24"/>
          <w:szCs w:val="24"/>
        </w:rPr>
        <w:t xml:space="preserve"> статьи 39 Градостроительного кодекса Российской Федерации;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2.13.2. земельный участок или объект капитального строительства, расположен на территории, на которую не распространяется действие градостроительных регламентов или для которой градостроительные регламенты не устанавливаются;</w:t>
      </w:r>
    </w:p>
    <w:p>
      <w:pPr>
        <w:pStyle w:val="Style42"/>
        <w:spacing w:lineRule="auto" w:line="240" w:before="0" w:after="0"/>
        <w:ind w:firstLine="72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2.13.3. запрашиваемый условно разрешенный вид использования земельного участка или объекта капитального строительства не предусмотрен градостроительным регламентом соответствующей территориальной зоны;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2.13.4. запрашиваемый условно разрешенного вид использования земельного участка или объекта капитального строительства не соответствует утвержденной документации по планировке территории, в которую входит данный земельный участок или объект капитального строительства (в случае наличия такой документации);</w:t>
      </w:r>
    </w:p>
    <w:p>
      <w:pPr>
        <w:pStyle w:val="Style42"/>
        <w:widowControl/>
        <w:suppressAutoHyphens w:val="true"/>
        <w:bidi w:val="0"/>
        <w:spacing w:lineRule="auto" w:line="240" w:before="0" w:after="0"/>
        <w:ind w:left="0" w:right="0" w:firstLine="737"/>
        <w:jc w:val="both"/>
        <w:textAlignment w:val="auto"/>
        <w:rPr>
          <w:sz w:val="24"/>
          <w:szCs w:val="24"/>
        </w:rPr>
      </w:pPr>
      <w:r>
        <w:rPr>
          <w:color w:val="00000A"/>
          <w:sz w:val="24"/>
          <w:szCs w:val="24"/>
        </w:rPr>
        <w:t>2.13.5. запрашиваемое разрешение ведет к нарушению требований технических регламентов;</w:t>
      </w:r>
    </w:p>
    <w:p>
      <w:pPr>
        <w:pStyle w:val="Style42"/>
        <w:widowControl/>
        <w:suppressAutoHyphens w:val="true"/>
        <w:bidi w:val="0"/>
        <w:spacing w:lineRule="auto" w:line="240" w:before="0" w:after="0"/>
        <w:ind w:left="0" w:right="0" w:firstLine="737"/>
        <w:jc w:val="both"/>
        <w:textAlignment w:val="auto"/>
        <w:rPr>
          <w:b w:val="false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color w:val="00000A"/>
          <w:sz w:val="24"/>
          <w:szCs w:val="24"/>
        </w:rPr>
        <w:t xml:space="preserve">2.13.6. рекомендации постоянно действующей комиссии по подготовке проекта правил землепользования и застройки городского округа город Кисрсанов Тамбовской области (далее – Комиссия) об отказе в предоставлении разрешения. 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Перечень услуг, которые являются необходимыми и обязательными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>
      <w:pPr>
        <w:pStyle w:val="Style42"/>
        <w:spacing w:lineRule="auto" w:line="240" w:before="0" w:after="0"/>
        <w:jc w:val="center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2.14. Перечень услуг, которые являются необходимыми и обязательными для предоставления муниципальной услуги, не предусмотрен.</w:t>
      </w:r>
    </w:p>
    <w:p>
      <w:pPr>
        <w:pStyle w:val="Style42"/>
        <w:spacing w:lineRule="auto" w:line="240" w:before="0" w:after="0"/>
        <w:jc w:val="both"/>
        <w:rPr>
          <w:szCs w:val="28"/>
        </w:rPr>
      </w:pPr>
      <w:r>
        <w:rPr>
          <w:color w:val="00000A"/>
          <w:sz w:val="24"/>
          <w:szCs w:val="24"/>
        </w:rPr>
        <w:tab/>
      </w:r>
    </w:p>
    <w:p>
      <w:pPr>
        <w:pStyle w:val="Normal"/>
        <w:suppressAutoHyphens w:val="false"/>
        <w:spacing w:lineRule="auto" w:line="240" w:before="0" w:after="0"/>
        <w:ind w:firstLine="708"/>
        <w:contextualSpacing/>
        <w:jc w:val="center"/>
        <w:textAlignment w:val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 w:bidi="ar-SA"/>
        </w:rPr>
        <w:t>Размер и основание  взимания платы с заявителя за предоставление муниципальной услуги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 xml:space="preserve">2.15. Предоставление муниципальной услуги осуществляется бесплатно. </w:t>
        <w:tab/>
        <w:t>2.16. Р</w:t>
      </w:r>
      <w:r>
        <w:rPr>
          <w:rStyle w:val="Style32"/>
          <w:color w:val="00000A"/>
          <w:sz w:val="24"/>
          <w:szCs w:val="24"/>
        </w:rPr>
        <w:t>асходы, связанные с организацией и проведением публичных слушаний по вопросу предоставления разрешения, несет физическое или юридическое лицо, заинтересованное в предоставлении такого разрешения.</w:t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rStyle w:val="Style32"/>
          <w:color w:val="00000A"/>
          <w:sz w:val="24"/>
          <w:szCs w:val="24"/>
        </w:rPr>
        <w:t xml:space="preserve">Размер оплаты расходов, связанных с организацией и проведением публичных слушаний по вопросу предоставления разрешения, определяется  Администрацией в соответствии с </w:t>
      </w:r>
      <w:r>
        <w:rPr>
          <w:rStyle w:val="Style32"/>
          <w:iCs/>
          <w:color w:val="00000A"/>
          <w:sz w:val="24"/>
          <w:szCs w:val="24"/>
        </w:rPr>
        <w:t>Порядком оплаты заинтересованными лицами расходов, связанных с организацией и проведением публичных слушаний по отдельным вопросам градостроительной деятельности на территории городского округа город Кирсанов Тамбовской области, утвержденном</w:t>
      </w:r>
      <w:r>
        <w:rPr>
          <w:color w:val="00000A"/>
          <w:sz w:val="24"/>
          <w:szCs w:val="24"/>
        </w:rPr>
        <w:t xml:space="preserve"> Решением </w:t>
      </w:r>
      <w:r>
        <w:rPr>
          <w:rFonts w:eastAsia="Arial" w:cs="Times New Roman"/>
          <w:i w:val="false"/>
          <w:iCs w:val="false"/>
          <w:color w:val="000000"/>
          <w:sz w:val="24"/>
          <w:szCs w:val="24"/>
          <w:u w:val="none"/>
        </w:rPr>
        <w:t>Кирсановского городского Совета народных депутатов Тамбовской области</w:t>
      </w:r>
      <w:r>
        <w:rPr>
          <w:i/>
          <w:iCs/>
          <w:color w:val="00000A"/>
          <w:sz w:val="24"/>
          <w:szCs w:val="24"/>
        </w:rPr>
        <w:t xml:space="preserve"> </w:t>
      </w:r>
      <w:r>
        <w:rPr>
          <w:color w:val="00000A"/>
          <w:sz w:val="24"/>
          <w:szCs w:val="24"/>
        </w:rPr>
        <w:t>от 26.09.2019г. №519 «</w:t>
      </w:r>
      <w:r>
        <w:rPr>
          <w:rStyle w:val="Style32"/>
          <w:iCs/>
          <w:color w:val="00000A"/>
          <w:sz w:val="24"/>
          <w:szCs w:val="24"/>
        </w:rPr>
        <w:t>Об установлении порядка оплаты заинтересованными лицами расходов, связанных с организацией и проведением публичных слушаний по отдельным вопросам градостроительной деятельности на территории городского округа-город Кирсанов»</w:t>
      </w:r>
    </w:p>
    <w:p>
      <w:pPr>
        <w:pStyle w:val="Style42"/>
        <w:tabs>
          <w:tab w:val="left" w:pos="6602" w:leader="none"/>
        </w:tabs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Максимальный срок  ожидания в очереди при подаче запроса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о предоставлении  муниципальной услуги и при получении результата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предоставления муниципальной услуги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2.17. Максимальное время ожидания заявителя в очереди при подаче запроса о предоставлении муниципальной услуги, получении результата предоставления муниципальной услуги не должно превышать 15 минут.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Срок регистрации запроса заявителя о предоставлении </w:t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муниципальной услуги, в том числе в электронной форме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2.18. Регистрации запроса заявителя о предоставлении муниципальной услуги, в том числе в электронной форме, осуществляется в день его получения.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2.19. Запрос заявителя регистрируется в установленной системе документооборота с присвоением запросу входящего номера и указанием даты его получения.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pStyle w:val="Style42"/>
        <w:spacing w:lineRule="auto" w:line="240" w:before="0" w:after="0"/>
        <w:jc w:val="center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bookmarkStart w:id="9" w:name="_Hlk13147363"/>
      <w:bookmarkEnd w:id="9"/>
      <w:r>
        <w:rPr>
          <w:rFonts w:cs="Times New Roman"/>
          <w:sz w:val="24"/>
          <w:szCs w:val="24"/>
        </w:rPr>
        <w:t>2.20. Помещения, предназначенные для работы с заявителями по приему запроса  на предоставление муниципальной услуги и выдачи результата ее предоставления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2.21. Визуальная, текстовая и мультимедийная информация о порядке предоставления муниципальной услуги  размещается на информационном стенде или информационном терминале в помещении  для ожидания и приема заявителей, а также на официальном сайте Администрации, на Едином и региональном порталах.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 xml:space="preserve">2.22. На информационных стендах в помещении  для ожидания и приема заявителей, на официальном сайте Администрации, на Едином и региональном порталах размещаются следующие информационные материалы: 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ab/>
        <w:t>2.22.1. информация о порядке предоставления муниципальной услуги, в том числе текст административного регламента предоставления муниципальной услуги в актуальной редакции с приложениями;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2.22.2. перечень нормативных правовых актов, регламентирующих предоставление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2.22.3. перечень документов, необходимых для предоставления муниципальной услуги, требования, предъявляемые к этим документам;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2.22.4. сроки предоставления муниципальной услуги и основания для приостановления или отказа в предоставлении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2.22.5.образцы оформления документов, необходимых для предоставления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2.22.6. порядок информирования о ходе предоставления муниципальной услуги, порядок досудебного (внесудебного) обжалования решений и действий (бездействия) органа, предоставляющего муниципальную услугу,   должностного лица органа, предоставляющего муниципальную услугу,   либо муниципального служащего, многофункционального центра, работника многофункционального центра.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При изменении информации по предоставлению муниципальной услуги осуществляется ее обновление.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2.23. Прием заявителей без предварительной записи осуществляется в порядке очередности.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2.24. Вход в здание и помещения, в которых проводится прием от заявителя заявлений и документов, необходимых для предоставления муниципальной услуги, а также направление (выдача) результатов оказания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2.25. На территории, прилегающей к зданию, в котором проводится прием от заявителя заявлений и документов, необходимых для предоставления муниципальной услуги, а также направление (выдача)  результатов оказания муниципальной услуги, определяются места для парковки специальных автотранспортных средств инвалидов.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 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2.26.1. 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2.26.2. содействие инвалидам при входе в здание, в котором проводится прием от заявителя заявлений и документов, необходимых для предоставления муниципальной услуги, а также направление (выдача)  результатов оказания муниципальной услуги, и выходе из него;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2.26.3. 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2.26.4.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2.26.6. 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2.26.7. 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сотрудника;</w:t>
      </w:r>
    </w:p>
    <w:p>
      <w:pPr>
        <w:pStyle w:val="Normal"/>
        <w:spacing w:lineRule="auto" w:line="240" w:before="0" w:after="0"/>
        <w:ind w:firstLine="680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2.26.8. оказание помощи инвалидам в преодолении барьеров, мешающих получению ими муниципальной услуги наравне с другими лицами.</w:t>
      </w:r>
    </w:p>
    <w:p>
      <w:pPr>
        <w:pStyle w:val="Normal"/>
        <w:spacing w:lineRule="auto" w:line="240" w:before="0" w:after="0"/>
        <w:ind w:firstLine="680"/>
        <w:jc w:val="both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680"/>
        <w:jc w:val="center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Показатели доступности и качества муниципальной услуги</w:t>
      </w:r>
    </w:p>
    <w:p>
      <w:pPr>
        <w:pStyle w:val="Normal"/>
        <w:spacing w:lineRule="auto" w:line="240" w:before="0" w:after="0"/>
        <w:ind w:firstLine="680"/>
        <w:jc w:val="center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13"/>
        <w:spacing w:lineRule="auto" w:line="240" w:before="0" w:after="0"/>
        <w:ind w:firstLine="709"/>
        <w:rPr>
          <w:rFonts w:cs="Times New Roman"/>
          <w:color w:val="00000A"/>
          <w:sz w:val="28"/>
          <w:szCs w:val="28"/>
        </w:rPr>
      </w:pPr>
      <w:r>
        <w:rPr>
          <w:rFonts w:cs="Times New Roman"/>
          <w:color w:val="00000A"/>
          <w:sz w:val="24"/>
          <w:szCs w:val="24"/>
        </w:rPr>
        <w:t>2.27. Показателями доступности предоставления муниципальной услуги являются:</w:t>
      </w:r>
    </w:p>
    <w:p>
      <w:pPr>
        <w:pStyle w:val="13"/>
        <w:spacing w:lineRule="auto" w:line="240" w:before="0" w:after="0"/>
        <w:ind w:firstLine="709"/>
        <w:rPr>
          <w:rFonts w:cs="Times New Roman"/>
          <w:color w:val="00000A"/>
          <w:sz w:val="28"/>
          <w:szCs w:val="28"/>
        </w:rPr>
      </w:pPr>
      <w:r>
        <w:rPr>
          <w:rFonts w:cs="Times New Roman"/>
          <w:color w:val="00000A"/>
          <w:sz w:val="24"/>
          <w:szCs w:val="24"/>
        </w:rPr>
        <w:t>2.27.1. предоставление возможности получения муниципальной услуги в электронной форме или в многофункциональном центре;</w:t>
      </w:r>
    </w:p>
    <w:p>
      <w:pPr>
        <w:pStyle w:val="13"/>
        <w:spacing w:lineRule="auto" w:line="240" w:before="0" w:after="0"/>
        <w:ind w:firstLine="709"/>
        <w:rPr>
          <w:rFonts w:cs="Times New Roman"/>
          <w:color w:val="00000A"/>
          <w:sz w:val="28"/>
          <w:szCs w:val="28"/>
        </w:rPr>
      </w:pPr>
      <w:r>
        <w:rPr>
          <w:rFonts w:cs="Times New Roman"/>
          <w:color w:val="00000A"/>
          <w:sz w:val="24"/>
          <w:szCs w:val="24"/>
        </w:rPr>
        <w:t>2.27.2. транспортная или пешая доступность к местам предоставления муниципальной услуги;</w:t>
      </w:r>
    </w:p>
    <w:p>
      <w:pPr>
        <w:pStyle w:val="13"/>
        <w:spacing w:lineRule="auto" w:line="240" w:before="0" w:after="0"/>
        <w:ind w:firstLine="709"/>
        <w:rPr>
          <w:rFonts w:cs="Times New Roman"/>
          <w:color w:val="00000A"/>
          <w:sz w:val="28"/>
          <w:szCs w:val="28"/>
        </w:rPr>
      </w:pPr>
      <w:r>
        <w:rPr>
          <w:rFonts w:cs="Times New Roman"/>
          <w:color w:val="00000A"/>
          <w:sz w:val="24"/>
          <w:szCs w:val="24"/>
        </w:rPr>
        <w:t>2.27.3.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>
      <w:pPr>
        <w:pStyle w:val="13"/>
        <w:spacing w:lineRule="auto" w:line="240" w:before="0" w:after="0"/>
        <w:ind w:firstLine="709"/>
        <w:rPr>
          <w:rFonts w:cs="Times New Roman"/>
          <w:color w:val="00000A"/>
          <w:sz w:val="28"/>
          <w:szCs w:val="28"/>
        </w:rPr>
      </w:pPr>
      <w:r>
        <w:rPr>
          <w:rFonts w:cs="Times New Roman"/>
          <w:color w:val="00000A"/>
          <w:sz w:val="24"/>
          <w:szCs w:val="24"/>
        </w:rPr>
        <w:t>2.27.4. соблюдение требований административного регламента о порядке информирования о предоставлении муниципальной услуги.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2.28. Показателями качества предоставления муниципальной услуги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2.28.1. отсутствие фактов нарушения сроков предоставления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2.28.2. отсутствие опечаток и ошибок в направленных (выданных) в результате предоставления муниципальной услуги документах;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2.28.3. отсутствие обоснованных жалоб заявителя по результатам предоставления муниципальной услуги.</w:t>
      </w:r>
    </w:p>
    <w:p>
      <w:pPr>
        <w:pStyle w:val="Normal"/>
        <w:spacing w:lineRule="auto" w:line="240" w:before="0" w:after="0"/>
        <w:ind w:firstLine="680"/>
        <w:jc w:val="center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textAlignment w:val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2.29. Заявление и документы, указанные в пункте 2.8 настоящего административного регламента, могут быть поданы заявителем в электронной форме в соответствии с Федеральным законом от 27.07.2010 № 210-ФЗ «Об организации предоставления государственных и муниципальных услуг».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2.30.  Заявление в электронной форме представляется в Администрацию по выбору заявителя: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2.30.1. посредством направления через Единый портал или региональный портал;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2.30.2. путем направления электронного документа в Администрацию на официальную электронную почту.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2.31. Заявление в форме электронного документа подписывается электронной подписью заявителя (представителя заявителя) в соответствии с требованиями Федерального закона от 6 апреля 2011 года № 63-ФЗ «Об электронной подписи».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2.32. Заявление от имени юридического лица заверяется   электронной подписью (если заявителем является юридическое лицо):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2.32.1. лица, действующего от имени юридического лица без доверенности;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2.32.2.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2.33.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Представление указанного в настоящем пункте документа не требуется в случае представления заявления посредством отправки через  Единый портал или региональный портал, а также, если заявление подписано усиленной квалифицированной электронной подписью.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2.34. Заявителю в целях получения муниципальной услуги через Единый портал или региональный портал обеспечивается возможность: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2.34.1. представления документов в электронном виде;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2.35.2. получения заявителем сведений о ходе предоставления муниципальной услуги;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2.34.3. получения электронного сообщения от Администрации в случае обращения за предоставлением муниципальной услуги в форме электронного документа, подтверждающего прием заявления к рассмотрению.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2.35. Заявление в форме электронного документа представляется в Администрацию в виде файлов в формате </w:t>
      </w:r>
      <w:r>
        <w:rPr>
          <w:color w:val="00000A"/>
          <w:sz w:val="24"/>
          <w:szCs w:val="24"/>
          <w:lang w:val="en-US"/>
        </w:rPr>
        <w:t>doc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docx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txt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xls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xlsx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rtf</w:t>
      </w:r>
      <w:r>
        <w:rPr>
          <w:color w:val="00000A"/>
          <w:sz w:val="24"/>
          <w:szCs w:val="24"/>
        </w:rPr>
        <w:t>, если указанное заявление представляется в форме электронного документа посредством электронной почты.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2.36. 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>
        <w:rPr>
          <w:color w:val="00000A"/>
          <w:sz w:val="24"/>
          <w:szCs w:val="24"/>
          <w:lang w:val="en-US"/>
        </w:rPr>
        <w:t>PDF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TIF</w:t>
      </w:r>
      <w:r>
        <w:rPr>
          <w:color w:val="00000A"/>
          <w:sz w:val="24"/>
          <w:szCs w:val="24"/>
        </w:rPr>
        <w:t>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2.37. Качество представляемых электронных документов (электронных образов документов) в форматах </w:t>
      </w:r>
      <w:r>
        <w:rPr>
          <w:color w:val="00000A"/>
          <w:sz w:val="24"/>
          <w:szCs w:val="24"/>
          <w:lang w:val="en-US"/>
        </w:rPr>
        <w:t>PDF</w:t>
      </w:r>
      <w:r>
        <w:rPr>
          <w:color w:val="00000A"/>
          <w:sz w:val="24"/>
          <w:szCs w:val="24"/>
        </w:rPr>
        <w:t xml:space="preserve">, </w:t>
      </w:r>
      <w:r>
        <w:rPr>
          <w:color w:val="00000A"/>
          <w:sz w:val="24"/>
          <w:szCs w:val="24"/>
          <w:lang w:val="en-US"/>
        </w:rPr>
        <w:t>TIF</w:t>
      </w:r>
      <w:r>
        <w:rPr>
          <w:color w:val="00000A"/>
          <w:sz w:val="24"/>
          <w:szCs w:val="24"/>
        </w:rPr>
        <w:t xml:space="preserve"> должно позволять в полном объеме прочитать текст документа и распознать реквизиты документа.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2.38. Средства электронной подписи, применяемые при подаче заявления и прилагаемых к нему электронных документов, должны быть сертифицированы в соответствии с законодательством Российской Федерации.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2.39. Документы, которые представляются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2.40. Предоставление Администрацией муниципальной услуги в многофункциональном центре осуществляется на основании соглашения, заключенного Администрацией с многофункциональным центром.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2.41. В случае обращения заявителя за предоставлением муниципальной услуги в многофункциональный центр, работником многофункционального центра осуществляется информирование о представляемой услуге, консультирование, прием заявлений и документов, необходимых для предоставления услуги, и выдача результата предоставления услуги.</w:t>
      </w:r>
    </w:p>
    <w:p>
      <w:pPr>
        <w:pStyle w:val="Style42"/>
        <w:spacing w:lineRule="auto" w:line="240" w:before="0" w:after="0"/>
        <w:jc w:val="both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i/>
          <w:iCs/>
          <w:color w:val="000000"/>
          <w:sz w:val="24"/>
          <w:szCs w:val="24"/>
        </w:rPr>
        <w:t>(Возможность предоставления муниципальной услуги независимо от места регистрации или места пребывания заявителей на территории области указывается согласно соответствующему постановлению администрации области. Возможность предоставления муниципальной услуги на основании запроса, указанного в статье 15</w:t>
      </w:r>
      <w:r>
        <w:rPr>
          <w:rFonts w:eastAsia="Times New Roman" w:cs="Times New Roman"/>
          <w:i/>
          <w:iCs/>
          <w:color w:val="000000"/>
          <w:sz w:val="24"/>
          <w:szCs w:val="24"/>
          <w:vertAlign w:val="superscript"/>
        </w:rPr>
        <w:t>1</w:t>
      </w:r>
      <w:r>
        <w:rPr>
          <w:rFonts w:eastAsia="Times New Roman" w:cs="Times New Roman"/>
          <w:i/>
          <w:iCs/>
          <w:color w:val="000000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 (комплексный запрос) указывается согласно соответствующему постановлению Администрации).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i/>
          <w:iCs/>
          <w:color w:val="00000A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center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 предоставления государственных и муниципальных услуг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Перечень административных процедур</w:t>
      </w:r>
    </w:p>
    <w:p>
      <w:pPr>
        <w:pStyle w:val="Normal"/>
        <w:spacing w:lineRule="auto" w:line="240" w:before="0" w:after="0"/>
        <w:ind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sz w:val="24"/>
          <w:szCs w:val="24"/>
        </w:rPr>
      </w:pPr>
      <w:r>
        <w:rPr>
          <w:rFonts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bookmarkStart w:id="10" w:name="sub_1301"/>
      <w:bookmarkStart w:id="11" w:name="sub_1300"/>
      <w:bookmarkEnd w:id="10"/>
      <w:bookmarkEnd w:id="11"/>
      <w:r>
        <w:rPr>
          <w:color w:val="00000A"/>
          <w:sz w:val="24"/>
          <w:szCs w:val="24"/>
        </w:rPr>
        <w:tab/>
        <w:t>3.1.1. прием, регистрация и направление в Комиссию заявления о предоставлении муниципальной услуги, направление запросов;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3.1.2. рассмотрение заявления и документов Комиссией;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3.1.3. назначение и проведение публичных слушаний, подготовка рекомендаций Комиссии по их результатам;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3.1.4. принятие решения о предоставлении разрешения или об отказе в предоставлении такого разрешения;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3.1.5. выдача результата предоставления муниципальной услуги заявителю.</w:t>
      </w:r>
    </w:p>
    <w:p>
      <w:pPr>
        <w:pStyle w:val="Style42"/>
        <w:widowControl/>
        <w:suppressAutoHyphens w:val="true"/>
        <w:bidi w:val="0"/>
        <w:spacing w:lineRule="auto" w:line="240" w:before="0" w:after="0"/>
        <w:ind w:left="0" w:right="0" w:firstLine="737"/>
        <w:jc w:val="both"/>
        <w:textAlignment w:val="auto"/>
        <w:rPr>
          <w:sz w:val="24"/>
          <w:szCs w:val="24"/>
        </w:rPr>
      </w:pPr>
      <w:r>
        <w:rPr>
          <w:color w:val="00000A"/>
          <w:sz w:val="24"/>
          <w:szCs w:val="24"/>
        </w:rPr>
        <w:t xml:space="preserve">3.2. В случае обращения заявителя за </w:t>
      </w:r>
      <w:r>
        <w:rPr>
          <w:rFonts w:eastAsia="Times New Roman"/>
          <w:bCs/>
          <w:color w:val="00000A"/>
          <w:sz w:val="24"/>
          <w:szCs w:val="24"/>
          <w:lang w:eastAsia="ru-RU" w:bidi="ar-SA"/>
        </w:rPr>
        <w:t>исправлением опечаток и (или) ошибок в полученном результате предоставления муниципальной услуги осуществляется исправление таких опечаток и (или) ошибок в соответствии с пунктом 3.39 настоящего административного регламента.</w:t>
      </w:r>
    </w:p>
    <w:p>
      <w:pPr>
        <w:pStyle w:val="14"/>
        <w:widowControl/>
        <w:bidi w:val="0"/>
        <w:spacing w:lineRule="auto" w:line="240" w:before="0" w:after="0"/>
        <w:ind w:left="0" w:right="0" w:firstLine="737"/>
        <w:jc w:val="both"/>
        <w:textAlignment w:val="baseline"/>
        <w:rPr>
          <w:sz w:val="24"/>
          <w:szCs w:val="24"/>
        </w:rPr>
      </w:pPr>
      <w:r>
        <w:rPr>
          <w:rFonts w:eastAsia="Times New Roman" w:cs="Times New Roman"/>
          <w:bCs/>
          <w:color w:val="00000A"/>
          <w:sz w:val="24"/>
          <w:szCs w:val="24"/>
          <w:shd w:fill="FFFFFF" w:val="clear"/>
          <w:lang w:eastAsia="ru-RU" w:bidi="ar-SA"/>
        </w:rPr>
        <w:t>Варианты предоставления муниципальной услуги отдельным категориям заявителей, объединенных общими признаками, отсутствуют.</w:t>
      </w:r>
    </w:p>
    <w:p>
      <w:pPr>
        <w:pStyle w:val="Style42"/>
        <w:spacing w:lineRule="auto" w:line="240" w:before="0" w:after="0"/>
        <w:jc w:val="center"/>
        <w:rPr>
          <w:color w:val="00000A"/>
          <w:sz w:val="24"/>
          <w:szCs w:val="24"/>
        </w:rPr>
      </w:pPr>
      <w:bookmarkStart w:id="12" w:name="_Hlk13150460"/>
      <w:bookmarkStart w:id="13" w:name="_Hlk13150460"/>
      <w:bookmarkEnd w:id="13"/>
      <w:r>
        <w:rPr>
          <w:color w:val="00000A"/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color w:val="00000A"/>
          <w:szCs w:val="28"/>
        </w:rPr>
      </w:pPr>
      <w:r>
        <w:rPr>
          <w:color w:val="00000A"/>
          <w:sz w:val="24"/>
          <w:szCs w:val="24"/>
        </w:rPr>
        <w:t>Прием, регистрация и направление в Комиссию  заявления о предоставлении муниципальной услуги, направление запросов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bookmarkStart w:id="14" w:name="sub_311"/>
      <w:bookmarkEnd w:id="14"/>
      <w:r>
        <w:rPr>
          <w:color w:val="00000A"/>
          <w:sz w:val="24"/>
          <w:szCs w:val="24"/>
        </w:rPr>
        <w:tab/>
        <w:t>3.3. Основанием для начала административной процедуры является обращение заявителя или представителя заявителя с заявлением для предоставления муниципальной услуги.</w:t>
      </w:r>
    </w:p>
    <w:p>
      <w:pPr>
        <w:pStyle w:val="Style42"/>
        <w:spacing w:lineRule="auto" w:line="240" w:before="0" w:after="0"/>
        <w:ind w:firstLine="720"/>
        <w:jc w:val="both"/>
        <w:rPr>
          <w:color w:val="00000A"/>
        </w:rPr>
      </w:pPr>
      <w:r>
        <w:rPr>
          <w:color w:val="00000A"/>
          <w:sz w:val="24"/>
          <w:szCs w:val="24"/>
        </w:rPr>
        <w:t xml:space="preserve">Заявление на имя председателя Комиссии представляется заявителем (представителем заявителя) в Администрацию, в том числе в электронном виде, или через многофункциональный центр. </w:t>
      </w:r>
    </w:p>
    <w:p>
      <w:pPr>
        <w:pStyle w:val="Normal"/>
        <w:spacing w:lineRule="auto" w:line="240" w:before="0" w:after="0"/>
        <w:ind w:firstLine="709"/>
        <w:jc w:val="both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t>Заявление подается заявителем (представителем заявителя) в Администрацию на бумажном носителе посредством личного обращения, в том числе через многофункциональный центр, либо направляется посредством почтового отправления с уведомлением о вручении либо в электронной форме посредством  заполнения электронной формы заявления и направления его  через Единый портал или региональный портал либо в форме электронного документа, подписанного электронной подписью в соответствии с требованиями Федерального закона от 6 апреля 2011 года № 63-ФЗ «Об электронной подписи».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Заявление подписывается заявителем либо представителем заявителя.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3.4. В случае предоставления заявления при личном обращении заявителя или представителем заявителя предъявляется документ, удостоверяющий соответственно личность заявителя или представителя заявителя.</w:t>
      </w:r>
    </w:p>
    <w:p>
      <w:pPr>
        <w:pStyle w:val="Style42"/>
        <w:spacing w:lineRule="auto" w:line="240" w:before="0" w:after="0"/>
        <w:jc w:val="both"/>
        <w:rPr>
          <w:color w:val="00000A"/>
        </w:rPr>
      </w:pPr>
      <w:r>
        <w:rPr>
          <w:color w:val="00000A"/>
          <w:sz w:val="24"/>
          <w:szCs w:val="24"/>
        </w:rPr>
        <w:tab/>
        <w:t>Лицо, имеющее право действовать без доверенности от имени юридического лица, предъявляет документ, подтверждающий его полномочия действовать от имени этого юридического лица.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При представлении заявителем документов устанавливается личность заявителя или представителя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 и документов.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3.5. Заявление регистрируется с присвоением ему входящего номера и указанием даты его получения.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3.6. Если заявление и документы предоставляются заявителем (представителем заявителя) в Администрацию или многофункциональный центр лично, то заявителю (представителю заявителя) выдается расписка в получении документов, оформленная по форме согласно приложению № 2 к настоящему административному регламенту (далее – расписка), с указанием их перечня и даты получения.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Расписка выдается заявителю (представителю заявителя) в день получения документов Администрацией или многофункциональным центром.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В случае если заявление и документы представлены в Администрацию посредством почтового отправления, расписка в получении заявления и документов направляется Администрацией по указанному в заявлении почтовому адресу в день получения Администрацией документов.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 xml:space="preserve">3.7.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электронного сообщения о получении заявления и документов, с указанием входящего регистрационного номера заявления, даты получения Администрацией заявления и документов, а также перечня наименований файлов, представленных в форме электронных документов, с указанием их объема. 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Сообщение о получении заявления и документов, направляется по указанному в заявлении адресу электронной почты или в личный кабинет заявителя (представителя заявителя) на региональном портале в случае представления заявления и документов через Единый портал или региональный портал.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3.8. Заявление и документы (при их наличии), представленные заявителем (представителем заявителя) через многофункциональный центр передаются многофункциональным центром в Администрацию в электронном виде в день обращения заявителя (представителя заявителя). Порядок передачи документов на бумажном носителе устанавливается соглашением о взаимодействии, заключенным Администрацией с многофункциональным центром.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 xml:space="preserve">Поступившему из многофункционального центра заявлению присваивается регистрационный номер Администрации и указывается дата его получения. </w:t>
      </w:r>
    </w:p>
    <w:p>
      <w:pPr>
        <w:pStyle w:val="Style42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color w:val="00000A"/>
          <w:sz w:val="24"/>
          <w:szCs w:val="24"/>
        </w:rPr>
        <w:t>3.9. Зарегистрированное заявление и прилагаемые  документы (при их наличии) передаются на рассмотрение главе города, который определяет исполнителя, ответственного за работу с поступившим заявлением (далее – ответственный исполнитель).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3.10. Ответственный исполнитель: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>направляет заявление и прилагаемые  документы (при их наличии) в Комиссию;</w:t>
      </w:r>
    </w:p>
    <w:p>
      <w:pPr>
        <w:pStyle w:val="Style42"/>
        <w:spacing w:lineRule="auto" w:line="240" w:before="0" w:after="0"/>
        <w:jc w:val="both"/>
        <w:rPr>
          <w:color w:val="00000A"/>
          <w:szCs w:val="28"/>
        </w:rPr>
      </w:pPr>
      <w:r>
        <w:rPr>
          <w:color w:val="00000A"/>
          <w:sz w:val="24"/>
          <w:szCs w:val="24"/>
        </w:rPr>
        <w:tab/>
        <w:t>направляет запросы в Управление федеральной службы государственной регистрации, кадастра и картографии по Тамбовской области в целях получения сведений о правообладателях земельных участков, имеющих общие границы с земельным участком, применительно к которому  запрашивается разрешение;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 разрешение; правообладателях помещений, являющихся частью объекта капитального строительства, применительно к которому запрашивается разрешение; о правообладателях земельных участков или объектов капитального строительства, подверженных риску негативного воздействия,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.</w:t>
      </w:r>
    </w:p>
    <w:p>
      <w:pPr>
        <w:pStyle w:val="Style42"/>
        <w:spacing w:lineRule="auto" w:line="240" w:before="0" w:after="0"/>
        <w:ind w:firstLine="709"/>
        <w:jc w:val="both"/>
        <w:rPr>
          <w:rStyle w:val="Extendedtextfull"/>
          <w:b/>
          <w:b/>
          <w:bCs/>
        </w:rPr>
      </w:pPr>
      <w:r>
        <w:rPr>
          <w:color w:val="00000A"/>
          <w:sz w:val="24"/>
          <w:szCs w:val="24"/>
        </w:rPr>
        <w:t>3.11. Результатом административной процедуры является прием, регистрация и направление в Комиссию заявления и документов о предоставлении муниципальной услуги и направление запросов.</w:t>
      </w:r>
      <w:r>
        <w:rPr>
          <w:rStyle w:val="Extendedtextfull"/>
          <w:b/>
          <w:bCs/>
          <w:sz w:val="24"/>
          <w:szCs w:val="24"/>
        </w:rPr>
        <w:t xml:space="preserve"> </w:t>
      </w:r>
    </w:p>
    <w:p>
      <w:pPr>
        <w:pStyle w:val="Style42"/>
        <w:spacing w:lineRule="auto" w:line="240" w:before="0" w:after="0"/>
        <w:ind w:firstLine="709"/>
        <w:jc w:val="both"/>
        <w:rPr>
          <w:color w:val="00000A"/>
        </w:rPr>
      </w:pPr>
      <w:r>
        <w:rPr>
          <w:color w:val="00000A"/>
          <w:sz w:val="24"/>
          <w:szCs w:val="24"/>
        </w:rPr>
        <w:t>3.12. Максимальный срок выполнения административной процедуры составляет 1 рабочий  день.</w:t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Рассмотрение заявления и документов Комиссией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3.13. Основанием для начала административной процедуры является поступление зарегистрированного заявления и документов на рассмотрение в Комиссию;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3.14.  Комиссия в течение 3 рабочих дней с момента получения заявления и документов рассматривает полученное заявление и документы на предмет: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установления территориальной зоны и градостроительного регламента, который распространяется на земельный участок или объект капитального строительства, и возможности предоставления разрешения на условно разрешенный вид использования земельного участка или объекта капитального строительства исходя из положений градостроительного регламента;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соответствия испрашиваемого условно разрешенного вида использования земельного участка или объекта капитального строительства утвержденной документации по планировке территории, в которую входит данный земельный участок или объект капитального строительства (в случае наличия такой документации);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bookmarkStart w:id="15" w:name="redstr111121104"/>
      <w:bookmarkEnd w:id="15"/>
      <w:r>
        <w:rPr>
          <w:sz w:val="24"/>
          <w:szCs w:val="24"/>
        </w:rPr>
        <w:tab/>
        <w:t xml:space="preserve">возможности использования условно разрешенного вида использования земельного участка или объекта капитального строительства исходя из требований технических регламентов </w:t>
      </w:r>
      <w:r>
        <w:rPr>
          <w:rFonts w:cs="Times New Roman"/>
          <w:sz w:val="24"/>
          <w:szCs w:val="24"/>
        </w:rPr>
        <w:t>и ограничен</w:t>
      </w:r>
      <w:r>
        <w:rPr>
          <w:rFonts w:cs="Times New Roman"/>
          <w:sz w:val="24"/>
          <w:szCs w:val="24"/>
          <w:shd w:fill="FFFFFF" w:val="clear"/>
        </w:rPr>
        <w:t xml:space="preserve">ий </w:t>
      </w:r>
      <w:r>
        <w:rPr>
          <w:rFonts w:cs="Times New Roman"/>
          <w:sz w:val="24"/>
          <w:szCs w:val="24"/>
        </w:rPr>
        <w:t>использования земельного участка или объекта капитального строительства, установленным в границах зоны с особыми условиями территории</w:t>
      </w:r>
      <w:r>
        <w:rPr>
          <w:sz w:val="24"/>
          <w:szCs w:val="24"/>
        </w:rPr>
        <w:t>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3.15.  В случае, если Комиссией будет установлено, что земельный участок или объект капитального строительства расположен на территории, на которую не распространяются градостроительные регламенты или для которой градостроительные регламенты не устанавливаются и (или) испрашиваемый вид разрешенного использования отсутствует в градостроительных регламентах соответствующей территориальной зоны, и (или) испрашиваемый вид разрешенного использования не соответствует утвержденной документации по планировке территории, и (или) установит, что использование земельного участка или объекта капитального строительства с испрашиваемым видом не будет соответствовать требованиям технических регламентов, Комиссия в течении срока, указанного в пункте 3.14. настоящего административного регламента, оформляет и направляет в  Администрацию рекомендации об отказе в предоставлении разрешения с указанием причин, послуживших основанием для таких рекомендаций.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3.16.  В случае, если Комиссией будет установлено, что земельный участок или объект капитального строительства расположен на территории, для которой установлены градостроительные регламенты и на которую градостроительные регламенты распространяются; испрашиваемый вид разрешенного использования соответствует установленным в градостроительных регламентах соответствующей  территориальной зоны условно разрешенным видам использования; испрашиваемый вид разрешенного использования соответствует утвержденной документации по планировке территории; использование испрашиваемого вида не приведет  к нарушению требований технических регламентов </w:t>
      </w:r>
      <w:r>
        <w:rPr>
          <w:rFonts w:cs="Times New Roman"/>
          <w:sz w:val="24"/>
          <w:szCs w:val="24"/>
        </w:rPr>
        <w:t>и ограничен</w:t>
      </w:r>
      <w:r>
        <w:rPr>
          <w:rFonts w:cs="Times New Roman"/>
          <w:sz w:val="24"/>
          <w:szCs w:val="24"/>
          <w:shd w:fill="FFFFFF" w:val="clear"/>
        </w:rPr>
        <w:t xml:space="preserve">ий </w:t>
      </w:r>
      <w:r>
        <w:rPr>
          <w:rFonts w:cs="Times New Roman"/>
          <w:sz w:val="24"/>
          <w:szCs w:val="24"/>
        </w:rPr>
        <w:t>использования земельного участка или объекта капитального строительства, установленным в границах зоны с особыми условиями территории</w:t>
      </w:r>
      <w:r>
        <w:rPr>
          <w:sz w:val="24"/>
          <w:szCs w:val="24"/>
        </w:rPr>
        <w:t>, Комиссия в течение срока, указанного в пункте 3.14 настоящего административного регламента, оформляет и направляет в Администрацию рекомендации о назначения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>
      <w:pPr>
        <w:pStyle w:val="Style42"/>
        <w:spacing w:lineRule="auto" w:line="240" w:before="0"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3.17. Результатом административной процедуры является направление в Администрацию рекомендаций Комиссии о назначении публичных слушаний по проекту решения о предоставлении разрешения либо рекомендаций об отказе в предоставлении разрешения с указанием причин, послуживших основанием для таких рекомендаций.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3.18. Максимальный срок выполнения административной процедуры 3 рабочих дня.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Назначение и проведение публичных слушаний, </w:t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подготовка рекомендаций Комиссии по их результатам</w:t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3.19. Основанием для начала административной процедуры является поступление в Администрацию рекомендаций Комиссии о назначении публичных слушаний, предусмотренных п. 3.16 настоящего административного регламента  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3.20. Ответственный исполнитель Администрации в течении 1  рабочего дня со дня получения рекомендаций Комиссии о назначении публичных слушаний с учетом поступивших сведений о правообладателях </w:t>
      </w:r>
      <w:r>
        <w:rPr>
          <w:color w:val="00000A"/>
          <w:sz w:val="24"/>
          <w:szCs w:val="24"/>
        </w:rPr>
        <w:t>земельных участков, имеющих общие границы с земельным участком, применительно к которому  запрашивается разрешение; правообладателях объектов капитального строительства, расположенных на земельных участков имеющих общие границы с земельным участком, применительно к которому запрашивается  разрешение; правообладателях помещений, являющихся частью объекта капитального строительства применительно к которому запрашивается разрешение; о правообладателях земельных участков или объектов капитального строительства, подверженных риску негативного воздействия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</w:t>
      </w:r>
      <w:r>
        <w:rPr>
          <w:sz w:val="24"/>
          <w:szCs w:val="24"/>
        </w:rPr>
        <w:t xml:space="preserve"> производит расчет расходов, связанных с организацией и проведением публичных слушаний и подлежащих оплате заявителем (далее – расчет расходов), подготавливает проект постановления Администрации о предоставлении разрешения (далее - проект) и направляет их главе города, вместе с рекомендациями Комиссии.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3.21. Глава сельсовета</w:t>
      </w:r>
      <w:r>
        <w:rPr>
          <w:i/>
          <w:sz w:val="24"/>
          <w:szCs w:val="24"/>
        </w:rPr>
        <w:t xml:space="preserve"> </w:t>
      </w:r>
      <w:r>
        <w:rPr>
          <w:i w:val="false"/>
          <w:iCs w:val="false"/>
          <w:sz w:val="24"/>
          <w:szCs w:val="24"/>
        </w:rPr>
        <w:t>города</w:t>
      </w:r>
      <w:r>
        <w:rPr>
          <w:sz w:val="24"/>
          <w:szCs w:val="24"/>
        </w:rPr>
        <w:t xml:space="preserve"> в течение 1 рабочего дня со дня получения рекомендаций Комиссии, проекта и расчета расходов назначает публичные слушаний по проекту 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3.22.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назначаются и не проводятся. В данном случае принимается решение о предоставлении разрешения.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случае, предусмотренном п. 2.13.1 настоящего административного регламента, публичные слушания не назначаются и не проводятся. В данном случае принимается </w:t>
      </w:r>
      <w:r>
        <w:rPr>
          <w:color w:val="00000A"/>
          <w:sz w:val="24"/>
          <w:szCs w:val="24"/>
        </w:rPr>
        <w:t>решение об отказе в предоставлении разрешения.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3.23. На основании постановления о назначении публичных слушаний Комиссия в течении 1 рабочего дня со дня назначения публичных слушаний, но не позднее чем через семь рабочих дней со дня поступления заявления направляет сообщения заявителю, </w:t>
      </w:r>
      <w:bookmarkStart w:id="16" w:name="_Hlk13239592"/>
      <w:r>
        <w:rPr>
          <w:sz w:val="24"/>
          <w:szCs w:val="24"/>
        </w:rPr>
        <w:t xml:space="preserve">содержащее сведения о назначении публичных слушаний, размере расходов, связанных с организацией и проведением публичных слушаний, реквизитах, сроках и способах оплаты расходов, а также </w:t>
      </w:r>
      <w:bookmarkStart w:id="17" w:name="_Hlk13239761"/>
      <w:bookmarkEnd w:id="16"/>
      <w:r>
        <w:rPr>
          <w:sz w:val="24"/>
          <w:szCs w:val="24"/>
        </w:rPr>
        <w:t>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разрешение, о месте, времени и цели проведения публичных слушаний.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bookmarkEnd w:id="17"/>
      <w:r>
        <w:rPr>
          <w:sz w:val="24"/>
          <w:szCs w:val="24"/>
        </w:rPr>
        <w:tab/>
        <w:t>В случае, если предоставление условно разрешенного вида использования земельного участка или объекта капитального строительства может оказать негативное воздействие на окружающую среду, Комиссия также направляет сообщение о проведении публичных слушаний лицам, являющимся правообладателями земельных участков и объектов капитального строительства, подверженных риску такого негативного воздействия.</w:t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sz w:val="24"/>
          <w:szCs w:val="24"/>
        </w:rPr>
        <w:t xml:space="preserve">3.24. Публичные слушания проводятся в порядке, установленном </w:t>
      </w:r>
      <w:r>
        <w:rPr>
          <w:color w:val="00000A"/>
          <w:sz w:val="24"/>
          <w:szCs w:val="24"/>
        </w:rPr>
        <w:t xml:space="preserve"> Положением  о  порядке  организации  и проведения публичных слушаний по вопросам градостроительной деятельности на </w:t>
      </w:r>
      <w:r>
        <w:rPr>
          <w:rStyle w:val="Style32"/>
          <w:iCs/>
          <w:color w:val="00000A"/>
          <w:sz w:val="24"/>
          <w:szCs w:val="24"/>
        </w:rPr>
        <w:t>территории городского округа-город Кирсанов Тамбовской области;</w:t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sz w:val="24"/>
          <w:szCs w:val="24"/>
        </w:rPr>
        <w:t>3.25. Н</w:t>
      </w:r>
      <w:r>
        <w:rPr>
          <w:rStyle w:val="Style32"/>
          <w:sz w:val="24"/>
          <w:szCs w:val="24"/>
        </w:rPr>
        <w:t xml:space="preserve">а основании заключения о результатах публичных слушаний по проекту решения о предоставлении разрешения </w:t>
      </w:r>
      <w:r>
        <w:rPr>
          <w:sz w:val="24"/>
          <w:szCs w:val="24"/>
        </w:rPr>
        <w:t>на условно разрешенный вид использования земельного участка  или объекта капитального строительства</w:t>
      </w:r>
      <w:r>
        <w:rPr>
          <w:rStyle w:val="Style32"/>
          <w:sz w:val="24"/>
          <w:szCs w:val="24"/>
        </w:rPr>
        <w:t xml:space="preserve"> Комиссия в течение 7 рабочих дней с момента опубликования заключения о результатах публичных слушаний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 главе города с приложением  протокола публичных слушаний и заключения о результатах публичных слушаний.</w:t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rStyle w:val="Style32"/>
          <w:sz w:val="24"/>
          <w:szCs w:val="24"/>
        </w:rPr>
        <w:t>3.26. Результатом административной процедуры является направление главе города</w:t>
      </w:r>
      <w:r>
        <w:rPr>
          <w:rStyle w:val="Style32"/>
          <w:i/>
          <w:sz w:val="24"/>
          <w:szCs w:val="24"/>
        </w:rPr>
        <w:t xml:space="preserve"> </w:t>
      </w:r>
      <w:r>
        <w:rPr>
          <w:rStyle w:val="Style32"/>
          <w:sz w:val="24"/>
          <w:szCs w:val="24"/>
        </w:rPr>
        <w:t>подготовленных на основании публичных слушаний</w:t>
      </w:r>
      <w:r>
        <w:rPr>
          <w:rStyle w:val="Style32"/>
          <w:i/>
          <w:sz w:val="24"/>
          <w:szCs w:val="24"/>
        </w:rPr>
        <w:t xml:space="preserve"> </w:t>
      </w:r>
      <w:r>
        <w:rPr>
          <w:rStyle w:val="Style32"/>
          <w:sz w:val="24"/>
          <w:szCs w:val="24"/>
        </w:rPr>
        <w:t>рекомендаций Комиссии о предоставлении разрешения или об отказе в предоставлении такого разрешения с указанием причин принятого решения с приложением протокола публичных слушаний и заключения о результатах публичных слушаний</w:t>
      </w:r>
      <w:r>
        <w:rPr>
          <w:rStyle w:val="Style32"/>
          <w:i/>
          <w:sz w:val="24"/>
          <w:szCs w:val="24"/>
        </w:rPr>
        <w:t>.</w:t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rStyle w:val="Style32"/>
          <w:sz w:val="24"/>
          <w:szCs w:val="24"/>
        </w:rPr>
        <w:t xml:space="preserve">3.27. Максимальный срок выполнения административной процедуры </w:t>
      </w:r>
      <w:r>
        <w:rPr>
          <w:rFonts w:eastAsia="Times New Roman"/>
          <w:iCs/>
          <w:sz w:val="24"/>
          <w:szCs w:val="24"/>
        </w:rPr>
        <w:t>составляет 40  дней.</w:t>
      </w:r>
    </w:p>
    <w:p>
      <w:pPr>
        <w:pStyle w:val="Style42"/>
        <w:spacing w:lineRule="auto" w:line="240" w:before="0" w:after="0"/>
        <w:jc w:val="both"/>
        <w:rPr>
          <w:rStyle w:val="Style3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Принятие решения о предоставлении разрешения или об отказе в предоставлении такого разрешения </w:t>
      </w:r>
    </w:p>
    <w:p>
      <w:pPr>
        <w:pStyle w:val="Style42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rStyle w:val="Style32"/>
          <w:sz w:val="24"/>
          <w:szCs w:val="24"/>
        </w:rPr>
        <w:t>3.28. Основанием для начала административной процедуры является получение главой города</w:t>
      </w:r>
      <w:r>
        <w:rPr>
          <w:rStyle w:val="Style32"/>
          <w:i/>
          <w:sz w:val="24"/>
          <w:szCs w:val="24"/>
        </w:rPr>
        <w:t xml:space="preserve">. </w:t>
      </w:r>
      <w:r>
        <w:rPr>
          <w:rStyle w:val="Style32"/>
          <w:sz w:val="24"/>
          <w:szCs w:val="24"/>
        </w:rPr>
        <w:t>рекомендаций Комиссии</w:t>
      </w:r>
      <w:r>
        <w:rPr>
          <w:sz w:val="24"/>
          <w:szCs w:val="24"/>
        </w:rPr>
        <w:t>, предусмотренных пунктом 3.15</w:t>
      </w:r>
      <w:r>
        <w:rPr>
          <w:rStyle w:val="Style32"/>
          <w:sz w:val="24"/>
          <w:szCs w:val="24"/>
        </w:rPr>
        <w:t xml:space="preserve"> настоящего административного регламента, либо рекомендаций Комиссии и документов, указанных в подпункте 3.25 настоящего административного регламента</w:t>
      </w:r>
    </w:p>
    <w:p>
      <w:pPr>
        <w:pStyle w:val="Style42"/>
        <w:spacing w:lineRule="auto" w:line="240" w:before="0" w:after="0"/>
        <w:ind w:firstLine="720"/>
        <w:jc w:val="both"/>
        <w:rPr/>
      </w:pPr>
      <w:r>
        <w:rPr>
          <w:sz w:val="24"/>
          <w:szCs w:val="24"/>
        </w:rPr>
        <w:t>3.29. Глава города</w:t>
      </w:r>
      <w:r>
        <w:rPr>
          <w:rStyle w:val="Style32"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рекомендаций </w:t>
      </w:r>
      <w:r>
        <w:rPr>
          <w:rStyle w:val="Style32"/>
          <w:sz w:val="24"/>
          <w:szCs w:val="24"/>
        </w:rPr>
        <w:t>Комиссии</w:t>
      </w:r>
      <w:r>
        <w:rPr>
          <w:sz w:val="24"/>
          <w:szCs w:val="24"/>
        </w:rPr>
        <w:t>, предусмотренных пунктом 3.15</w:t>
      </w:r>
      <w:r>
        <w:rPr>
          <w:rStyle w:val="Style32"/>
          <w:sz w:val="24"/>
          <w:szCs w:val="24"/>
        </w:rPr>
        <w:t xml:space="preserve"> настоящего административного регламента, либо на основании рекомендаций Комиссии и документов, указанных в пункте 3.25 настоящего административного регламента, либо в случаях, предусмотренных пунктом 3.22 настоящего административного регламента, </w:t>
      </w:r>
      <w:r>
        <w:rPr>
          <w:sz w:val="24"/>
          <w:szCs w:val="24"/>
        </w:rPr>
        <w:t>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 такого разрешения.</w:t>
      </w:r>
    </w:p>
    <w:p>
      <w:pPr>
        <w:pStyle w:val="Style42"/>
        <w:spacing w:lineRule="auto" w:line="240" w:before="0" w:after="0"/>
        <w:jc w:val="both"/>
        <w:rPr>
          <w:szCs w:val="28"/>
        </w:rPr>
      </w:pPr>
      <w:r>
        <w:rPr>
          <w:sz w:val="24"/>
          <w:szCs w:val="24"/>
        </w:rPr>
        <w:tab/>
        <w:t>3.30. В соответствии с решением, указанным в пункте 3.29 настоящего административного регламента ответственный исполнитель осуществляет подготовку проекта постановления Администрации о предоставлении разрешения в случае принятия решения о предоставлении разрешения либо проект уведомления об отказе в случае принятия решения об отказе в предоставления такого разрешения.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В уведомлении об отказе в обязательном порядке указываются причины отказа в предоставлении разрешения.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3.31. Проект постановления Администрации или проект уведомления об отказе подписываются главой города, и регистрируются в установленном порядке.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3.32. Результатом административной процедуры является принятие постановления Администрации о предоставлении разрешения или подписание уведомления об отказе в предоставлении разрешения.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3.33. Максимальный срок выполнения административной процедуры составляет 3 рабочих дня. 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center"/>
        <w:rPr>
          <w:szCs w:val="28"/>
        </w:rPr>
      </w:pPr>
      <w:r>
        <w:rPr>
          <w:sz w:val="24"/>
          <w:szCs w:val="24"/>
        </w:rPr>
        <w:t>Выдача результата предоставления муниципальной услуги заявителю.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3.34. Основанием для начала административной процедуры является принятие постановления Администрации о предоставлении разрешения или подписание уведомления об отказе в предоставлении разрешения.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3.35. Один экземпляр постановления Администрации о предоставлении разрешения или подписанное уведомление об отказе в предоставлении разрешения направляется заявителю способом, указанным в заявлении.</w:t>
      </w:r>
    </w:p>
    <w:p>
      <w:pPr>
        <w:pStyle w:val="Style42"/>
        <w:spacing w:lineRule="auto" w:line="240" w:before="0" w:after="0"/>
        <w:jc w:val="both"/>
        <w:rPr>
          <w:szCs w:val="28"/>
        </w:rPr>
      </w:pPr>
      <w:r>
        <w:rPr>
          <w:sz w:val="24"/>
          <w:szCs w:val="24"/>
        </w:rPr>
        <w:tab/>
        <w:t xml:space="preserve">3.46. При наличии в заявлении указания о выдаче результата предоставления муниципальной услуги через многофункциональный центр по месту предоставления заявления Администрация обеспечивает передачу документов, указанных в пункте 3.32 настоящего административного регламента, в многофункциональный центр для выдачи заявителю (представителю заявителя). </w:t>
      </w:r>
    </w:p>
    <w:p>
      <w:pPr>
        <w:pStyle w:val="Style42"/>
        <w:spacing w:lineRule="auto" w:line="240" w:before="0" w:after="0"/>
        <w:jc w:val="both"/>
        <w:rPr>
          <w:szCs w:val="28"/>
        </w:rPr>
      </w:pPr>
      <w:r>
        <w:rPr>
          <w:sz w:val="24"/>
          <w:szCs w:val="24"/>
        </w:rPr>
        <w:tab/>
        <w:t>Если результат предоставления муниципальной услуги не получен заявителем в многофункциональном центре в течение 30 календарных дней со дня его получения многофункциональным центром от Администрации, специалист многофункционального центра направляет невостребованные документы в Администрацию с одновременным информированием заявителя о том, что документы направлены в Администрацию и доступны для получения в Администрации.</w:t>
      </w:r>
    </w:p>
    <w:p>
      <w:pPr>
        <w:pStyle w:val="Style42"/>
        <w:spacing w:lineRule="auto" w:line="240" w:before="0" w:after="0"/>
        <w:ind w:firstLine="720"/>
        <w:jc w:val="both"/>
        <w:rPr>
          <w:szCs w:val="28"/>
        </w:rPr>
      </w:pPr>
      <w:r>
        <w:rPr>
          <w:sz w:val="24"/>
          <w:szCs w:val="24"/>
        </w:rPr>
        <w:t>3.37. Результатом административной процедуры является направление (выдача) заявителю постановления Администрации о предоставлении разрешения либо уведомления об отказе в предоставлении разрешения.</w:t>
      </w:r>
    </w:p>
    <w:p>
      <w:pPr>
        <w:pStyle w:val="Style42"/>
        <w:spacing w:lineRule="auto" w:line="240" w:before="0" w:after="0"/>
        <w:jc w:val="both"/>
        <w:rPr>
          <w:szCs w:val="28"/>
        </w:rPr>
      </w:pPr>
      <w:r>
        <w:rPr>
          <w:sz w:val="24"/>
          <w:szCs w:val="24"/>
        </w:rPr>
        <w:tab/>
        <w:t xml:space="preserve">3.38. </w:t>
      </w:r>
      <w:r>
        <w:rPr>
          <w:rStyle w:val="Style32"/>
          <w:sz w:val="24"/>
          <w:szCs w:val="24"/>
        </w:rPr>
        <w:t>Максимальный срок выполнения административной процедуры</w:t>
      </w:r>
      <w:r>
        <w:rPr>
          <w:sz w:val="24"/>
          <w:szCs w:val="24"/>
        </w:rPr>
        <w:t xml:space="preserve"> 1 рабочий день.</w:t>
      </w:r>
    </w:p>
    <w:p>
      <w:pPr>
        <w:pStyle w:val="Style42"/>
        <w:spacing w:lineRule="auto" w:line="240" w:before="0" w:after="0"/>
        <w:jc w:val="both"/>
        <w:rPr>
          <w:szCs w:val="28"/>
        </w:rPr>
      </w:pPr>
      <w:r>
        <w:rPr>
          <w:sz w:val="24"/>
          <w:szCs w:val="24"/>
        </w:rPr>
        <w:tab/>
      </w:r>
    </w:p>
    <w:p>
      <w:pPr>
        <w:pStyle w:val="Style42"/>
        <w:spacing w:lineRule="auto" w:line="240" w:before="0" w:after="0"/>
        <w:jc w:val="both"/>
        <w:rPr>
          <w:rStyle w:val="Style32"/>
          <w:sz w:val="28"/>
        </w:rPr>
      </w:pPr>
      <w:r>
        <w:rPr>
          <w:sz w:val="24"/>
          <w:szCs w:val="24"/>
        </w:rPr>
        <w:tab/>
      </w:r>
      <w:r>
        <w:rPr>
          <w:rStyle w:val="Style32"/>
          <w:sz w:val="24"/>
          <w:szCs w:val="24"/>
        </w:rPr>
        <w:t>3.39.  Исправление допущенных опечаток и (или) ошибок в направленных (выданных) в результате предоставления муниципальной услуги и документах</w:t>
      </w:r>
    </w:p>
    <w:p>
      <w:pPr>
        <w:pStyle w:val="Style42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42"/>
        <w:spacing w:lineRule="auto" w:line="240" w:before="0" w:after="0"/>
        <w:ind w:firstLine="720"/>
        <w:jc w:val="both"/>
        <w:rPr>
          <w:szCs w:val="28"/>
        </w:rPr>
      </w:pPr>
      <w:r>
        <w:rPr>
          <w:sz w:val="24"/>
          <w:szCs w:val="24"/>
        </w:rPr>
        <w:t>В случае выявления заявителем опечаток и (или) ошибок в направленных (выданных) в результате предоставления муниципальной услуги документах заявитель обращается в Администрацию с запросом об исправлении таких опечаток и (или) ошибок.</w:t>
      </w:r>
    </w:p>
    <w:p>
      <w:pPr>
        <w:pStyle w:val="Style42"/>
        <w:spacing w:lineRule="auto" w:line="240" w:before="0"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Ответственный исполнитель в срок, не превышающий 2-х рабочих дней со дня поступления соответствующего запроса, проводит проверку указанных в заявлении сведений.</w:t>
      </w:r>
    </w:p>
    <w:p>
      <w:pPr>
        <w:pStyle w:val="Style42"/>
        <w:spacing w:lineRule="auto" w:line="240" w:before="0" w:after="0"/>
        <w:ind w:firstLine="720"/>
        <w:jc w:val="both"/>
        <w:rPr>
          <w:szCs w:val="28"/>
        </w:rPr>
      </w:pPr>
      <w:r>
        <w:rPr>
          <w:sz w:val="24"/>
          <w:szCs w:val="24"/>
        </w:rPr>
        <w:t>В случае выявления допущенных опечаток и (или) ошибок в направленных (выданных) в результате предоставления муниципальной услуги документах Администрация осуществляет их замену в срок не превышающий трех рабочих дней со дня поступления запроса.</w:t>
      </w:r>
    </w:p>
    <w:p>
      <w:pPr>
        <w:pStyle w:val="Style42"/>
        <w:spacing w:lineRule="auto" w:line="240" w:before="0" w:after="0"/>
        <w:ind w:firstLine="720"/>
        <w:jc w:val="both"/>
        <w:rPr>
          <w:szCs w:val="28"/>
        </w:rPr>
      </w:pPr>
      <w:r>
        <w:rPr>
          <w:sz w:val="24"/>
          <w:szCs w:val="24"/>
        </w:rPr>
        <w:t>В случае отсутствия допущенных опечаток и (или) ошибок в направленных (выданных) в результате  предоставления муниципальной услуги документах ответственный исполнитель в срок, не превышающий трех рабочих дней со дня поступления соответствующего запроса, готовит и направляет заявителю уведомление об отсутствии  допущенных опечаток и (или) ошибок в выданных в результате предоставления муниципальной услуги документах.</w:t>
      </w:r>
    </w:p>
    <w:p>
      <w:pPr>
        <w:pStyle w:val="Style42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Normal"/>
        <w:suppressAutoHyphens w:val="true"/>
        <w:spacing w:lineRule="auto" w:line="240" w:before="0" w:after="0"/>
        <w:ind w:firstLine="709"/>
        <w:jc w:val="center"/>
        <w:rPr>
          <w:rFonts w:ascii="Times New Roman" w:hAnsi="Times New Roman" w:eastAsia="SimSun" w:cs="Mangal"/>
          <w:color w:val="000000"/>
          <w:kern w:val="2"/>
          <w:sz w:val="28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 Формы контроля за исполнением административного регламента</w:t>
      </w:r>
    </w:p>
    <w:p>
      <w:pPr>
        <w:pStyle w:val="Normal"/>
        <w:suppressAutoHyphens w:val="true"/>
        <w:spacing w:before="0" w:after="0"/>
        <w:ind w:firstLine="709"/>
        <w:jc w:val="both"/>
        <w:rPr>
          <w:rFonts w:ascii="Times New Roman" w:hAnsi="Times New Roman" w:eastAsia="SimSun" w:cs="Times New Roman"/>
          <w:color w:val="000000"/>
          <w:kern w:val="2"/>
          <w:sz w:val="24"/>
          <w:szCs w:val="24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услуги, осуществляется постоянно уполномоченным должностным лицом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Текущий контроль осуществляется путем проведения проверок</w:t>
      </w:r>
      <w:r>
        <w:rPr>
          <w:rFonts w:eastAsia="SimSun" w:cs="Times New Roman"/>
          <w:color w:val="92D050"/>
          <w:kern w:val="2"/>
          <w:sz w:val="24"/>
          <w:szCs w:val="24"/>
          <w:lang w:eastAsia="zh-CN" w:bidi="hi-IN"/>
        </w:rPr>
        <w:t xml:space="preserve"> </w:t>
      </w: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выполнением той или иной административной процедуры (тематические проверки).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 xml:space="preserve">Плановые проверки полноты и качества предоставления муниципальной услуги проводятся на основании распоряжения </w:t>
      </w:r>
      <w:r>
        <w:rPr>
          <w:rFonts w:eastAsia="SimSun" w:cs="Times New Roman"/>
          <w:iCs/>
          <w:color w:val="000000"/>
          <w:kern w:val="2"/>
          <w:sz w:val="24"/>
          <w:szCs w:val="24"/>
          <w:lang w:eastAsia="zh-CN" w:bidi="hi-IN"/>
        </w:rPr>
        <w:t xml:space="preserve">главы </w:t>
      </w:r>
      <w:r>
        <w:rPr>
          <w:rFonts w:eastAsia="SimSun" w:cs="Times New Roman"/>
          <w:i w:val="false"/>
          <w:iCs w:val="false"/>
          <w:color w:val="000000"/>
          <w:kern w:val="2"/>
          <w:sz w:val="24"/>
          <w:szCs w:val="24"/>
          <w:lang w:eastAsia="zh-CN" w:bidi="hi-IN"/>
        </w:rPr>
        <w:t>города</w:t>
      </w: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, не реже одного раза в год.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4.4.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4.5. Ответственные исполнители несут персональную ответственность за: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4.5.1. соответствие результатов рассмотрения документов требованиям законодательства Российской Федерации;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0"/>
          <w:szCs w:val="20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4.5.2. соблюдение сроков выполнения административных процедур при предоставлении муниципальной услуги.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4"/>
          <w:szCs w:val="24"/>
          <w:lang w:eastAsia="zh-CN" w:bidi="hi-IN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Arial" w:hAnsi="Arial" w:eastAsia="SimSun" w:cs="Mangal"/>
          <w:color w:val="000000"/>
          <w:kern w:val="2"/>
          <w:sz w:val="24"/>
          <w:szCs w:val="24"/>
          <w:lang w:eastAsia="zh-CN" w:bidi="hi-IN"/>
        </w:rPr>
      </w:pPr>
      <w:r>
        <w:rPr>
          <w:rFonts w:eastAsia="SimSun" w:cs="Mangal" w:ascii="Arial" w:hAnsi="Arial"/>
          <w:color w:val="000000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>
      <w:pPr>
        <w:pStyle w:val="Normal"/>
        <w:spacing w:beforeAutospacing="1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5.1. Заявитель имеет право на досудебное (внесудебное) обжалование решений и действий (бездействия) Администрации, должностных лиц, муниципальных служащих Администрации, многофункционального центра, работников многофункционального центра на любом этапе предоставления муниципальной услуги.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 Заявитель может обратиться с жалобой в том числе в следующих случаях: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5.2.1. нарушение срока регистрации Уведомления заявителя о предоставлении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5.2.2. нарушение срока предоставления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5.2.7. отказ Администрации, должностного лица Администрации,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5.2.8. нарушение срока или порядка выдачи документов по результатам предоставления муниципальной услуги;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5.2.10.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>
        <w:rPr>
          <w:rFonts w:eastAsia="Times New Roman" w:cs="Times New Roman"/>
          <w:color w:val="00AAAD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закона от 27.07.2010 № 210-ФЗ «Об организации предоставления государственных и муниципальных услуг».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Администрацию, многофункциональный центр либо в соответствующий орган государственной власти (орган местного самоуправления), являющийся учредителем многофункционального центра (далее - учредитель многофункционального центра). Жалобы на решения и действия (бездействие) главы муниципального образования (главы Администрации) рассматриваются непосредственно главой муниципального образования (главой Администрации).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5.4. Жалоба на решения и действия (бездействие) Администрации, должностного лица Администрации, муниципального служащего,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регионального портала, а также может быть принята при личном приеме заявителя.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регионального портала, а также может быть принята при личном приеме заявителя.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5.5. Жалоба подлежит обязательной регистрации в течение одного рабочего дня с момента поступления.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5.6. Жалоба на решения и (или) действия (бездействие)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</w:t>
      </w:r>
      <w:r>
        <w:rPr>
          <w:rFonts w:eastAsia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услуг», либо в порядке, установленном антимонопольным законодательством Российской Федерации, в антимонопольный орган.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5.7. Жалоба должна содержать: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5.7.1. наименование Администрации, должностного лица Администрации,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5.7.2. фамилию, имя, отчество (последнее -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5.7.3. сведения об обжалуемых решениях и действиях (бездействии) Администрации, должностного лица Администрации, муниципального служащего, многофункционального центра, работника многофункционального центра;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5.7.4.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служащего, многофункционального центра, работника многофункционального центра. Заявителем могут быть представлены документы (при наличии), подтверждающие доводы заявителя, либо их копии.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5.8. Основанием для начала процедуры досудебного (внесудебного) обжалования является подача заявителем жалобы.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5.9. Заявители имеют право обратиться в Администрацию, многофункциональный центр за получением информации и документов, необходимых для обоснования и рассмотрения жалобы.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5.10. Жалоба, поступившая в Администрацию, многофункциональный центр, учредителю многофункционального центра, подлежит рассмотрению в течение 15 рабочих дней со дня ее регистрации, а в случае обжалования отказа Администрации, многофункционального центра,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5.11. Основания для приостановления рассмотрения жалобы отсутствуют.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5.12. По результатам рассмотрения жалобы принимается одно из следующих решений: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5.12.1.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5.12.2. в удовлетворении жалобы отказывается.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5.13. Не позднее дня, следующего за днем принятия решения, указанного в пункте 5.12.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5.13.1. В случае признания жалобы подлежащей удовлетворению в ответе заявителю, указанном в пункте 5.13. настоящего административного регламента, дается информация о действиях осуществляемых Администрацией,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5.13.2. В случае признания жалобы не подлежащей удовлетворению в ответе заявителю, указанном в пункте 5.13.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</w:t>
      </w:r>
      <w:r>
        <w:rPr>
          <w:rFonts w:eastAsia="Times New Roman" w:cs="Times New Roman"/>
          <w:color w:val="00AAAD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5.14.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 и в орган, уполномоченный составлять протокол об административном правонарушении в соответствии с Законом области от 29.10.2003 № 155-З «Об административных правонарушениях в Тамбовской области».</w:t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 xml:space="preserve">ПРИЛОЖЕНИЕ №1                            </w:t>
        <w:br/>
        <w:t>к а</w:t>
      </w:r>
      <w:r>
        <w:rPr>
          <w:rFonts w:eastAsia="SimSun" w:cs="Mangal"/>
          <w:color w:val="000000"/>
          <w:kern w:val="2"/>
          <w:sz w:val="28"/>
          <w:szCs w:val="28"/>
          <w:lang w:eastAsia="zh-CN" w:bidi="hi-IN"/>
        </w:rPr>
        <w:t xml:space="preserve">дминистративному регламенту                 </w:t>
      </w:r>
      <w:r>
        <w:rPr>
          <w:rFonts w:eastAsia="SimSun" w:cs="Mangal"/>
          <w:kern w:val="2"/>
          <w:sz w:val="28"/>
          <w:szCs w:val="28"/>
          <w:lang w:eastAsia="zh-CN" w:bidi="hi-IN"/>
        </w:rPr>
        <w:br/>
        <w:t xml:space="preserve">предоставления муниципальной услуги            </w:t>
        <w:br/>
        <w:t>«П</w:t>
      </w: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редоставление разрешения на условно          </w:t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color w:val="00000A"/>
          <w:kern w:val="2"/>
          <w:sz w:val="28"/>
          <w:szCs w:val="28"/>
          <w:highlight w:val="white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разрешенный вид использования земельного      </w:t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>участка или объекта капитального строительства</w:t>
      </w:r>
      <w:r>
        <w:rPr>
          <w:rFonts w:eastAsia="SimSun" w:cs="Mangal"/>
          <w:kern w:val="2"/>
          <w:sz w:val="28"/>
          <w:szCs w:val="28"/>
          <w:lang w:eastAsia="zh-CN" w:bidi="hi-IN"/>
        </w:rPr>
        <w:t>»</w:t>
      </w:r>
    </w:p>
    <w:p>
      <w:pPr>
        <w:pStyle w:val="Normal"/>
        <w:widowControl w:val="false"/>
        <w:suppressAutoHyphens w:val="true"/>
        <w:spacing w:lineRule="auto" w:line="288" w:before="0" w:after="140"/>
        <w:ind w:firstLine="698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698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kern w:val="2"/>
          <w:sz w:val="28"/>
          <w:szCs w:val="28"/>
          <w:u w:val="single"/>
          <w:lang w:eastAsia="zh-CN" w:bidi="hi-IN"/>
        </w:rPr>
        <w:t>Примерная форма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698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>Заявление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698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>о предоставлении муниципальной услуги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698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 xml:space="preserve">Председателю комиссии </w:t>
      </w:r>
      <w:r>
        <w:rPr>
          <w:rFonts w:eastAsia="SimSun" w:cs="Mangal"/>
          <w:spacing w:val="-6"/>
          <w:kern w:val="2"/>
          <w:sz w:val="28"/>
          <w:szCs w:val="28"/>
          <w:lang w:eastAsia="zh-CN" w:bidi="hi-IN"/>
        </w:rPr>
        <w:t>по подготовке проекта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spacing w:val="-6"/>
          <w:kern w:val="2"/>
          <w:sz w:val="28"/>
          <w:szCs w:val="28"/>
          <w:lang w:eastAsia="zh-CN" w:bidi="hi-IN"/>
        </w:rPr>
        <w:t xml:space="preserve">Правил землепользования и застройки </w:t>
      </w:r>
      <w:r>
        <w:rPr>
          <w:rFonts w:eastAsia="SimSun" w:cs="Mangal"/>
          <w:i/>
          <w:iCs/>
          <w:spacing w:val="-6"/>
          <w:kern w:val="2"/>
          <w:sz w:val="28"/>
          <w:szCs w:val="28"/>
          <w:lang w:eastAsia="zh-CN" w:bidi="hi-IN"/>
        </w:rPr>
        <w:t>указать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i/>
          <w:iCs/>
          <w:spacing w:val="-6"/>
          <w:kern w:val="2"/>
          <w:sz w:val="28"/>
          <w:szCs w:val="28"/>
          <w:lang w:eastAsia="zh-CN" w:bidi="hi-IN"/>
        </w:rPr>
        <w:t>полное наименование комиссии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i/>
          <w:iCs/>
          <w:spacing w:val="-6"/>
          <w:kern w:val="2"/>
          <w:sz w:val="28"/>
          <w:szCs w:val="28"/>
          <w:lang w:eastAsia="zh-CN" w:bidi="hi-IN"/>
        </w:rPr>
        <w:t>___________________________________</w:t>
      </w:r>
    </w:p>
    <w:p>
      <w:pPr>
        <w:pStyle w:val="Normal"/>
        <w:widowControl w:val="false"/>
        <w:suppressAutoHyphens w:val="true"/>
        <w:spacing w:lineRule="auto" w:line="288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 xml:space="preserve"> Заявитель 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SimSun" w:cs="Mangal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SimSun" w:cs="Mangal"/>
          <w:kern w:val="2"/>
          <w:vertAlign w:val="superscript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eastAsia="SimSun" w:cs="Mangal"/>
          <w:kern w:val="2"/>
          <w:vertAlign w:val="superscript"/>
          <w:lang w:eastAsia="zh-CN" w:bidi="hi-IN"/>
        </w:rPr>
        <w:t>(для физических лиц: Ф.И.О.,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 xml:space="preserve">                                                                               </w:t>
      </w:r>
      <w:r>
        <w:rPr>
          <w:rFonts w:eastAsia="SimSun" w:cs="Mangal"/>
          <w:kern w:val="2"/>
          <w:vertAlign w:val="superscript"/>
          <w:lang w:eastAsia="zh-CN" w:bidi="hi-IN"/>
        </w:rPr>
        <w:t>паспортные данные; для юридических лиц: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SimSun" w:cs="Mangal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SimSun" w:cs="Mangal"/>
          <w:kern w:val="2"/>
          <w:vertAlign w:val="superscript"/>
          <w:lang w:eastAsia="zh-CN" w:bidi="hi-IN"/>
        </w:rPr>
        <w:t xml:space="preserve">                                                                                                                                                       </w:t>
      </w:r>
      <w:r>
        <w:rPr>
          <w:rFonts w:eastAsia="SimSun" w:cs="Mangal"/>
          <w:kern w:val="2"/>
          <w:vertAlign w:val="superscript"/>
          <w:lang w:eastAsia="zh-CN" w:bidi="hi-IN"/>
        </w:rPr>
        <w:t>наименование, организационно-правовая форма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SimSun" w:cs="Mangal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SimSun" w:cs="Mangal"/>
          <w:kern w:val="2"/>
          <w:vertAlign w:val="superscript"/>
          <w:lang w:eastAsia="zh-CN" w:bidi="hi-IN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eastAsia="SimSun" w:cs="Mangal"/>
          <w:kern w:val="2"/>
          <w:vertAlign w:val="superscript"/>
          <w:lang w:eastAsia="zh-CN" w:bidi="hi-IN"/>
        </w:rPr>
        <w:t>ОГРН/ИНН/КПП/ОКТМО)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SimSun" w:cs="Mangal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SimSun" w:cs="Mangal"/>
          <w:kern w:val="2"/>
          <w:vertAlign w:val="superscript"/>
          <w:lang w:eastAsia="zh-CN" w:bidi="hi-IN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eastAsia="SimSun" w:cs="Mangal"/>
          <w:kern w:val="2"/>
          <w:vertAlign w:val="superscript"/>
          <w:lang w:eastAsia="zh-CN" w:bidi="hi-IN"/>
        </w:rPr>
        <w:t>(почтовый индекс и адрес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SimSun" w:cs="Mangal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SimSun" w:cs="Mangal"/>
          <w:kern w:val="2"/>
          <w:vertAlign w:val="superscript"/>
          <w:lang w:eastAsia="zh-CN" w:bidi="hi-I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eastAsia="SimSun" w:cs="Mangal"/>
          <w:kern w:val="2"/>
          <w:vertAlign w:val="superscript"/>
          <w:lang w:eastAsia="zh-CN" w:bidi="hi-IN"/>
        </w:rPr>
        <w:t>проживания, места нахождения)</w:t>
      </w:r>
    </w:p>
    <w:p>
      <w:pPr>
        <w:pStyle w:val="Normal"/>
        <w:widowControl w:val="false"/>
        <w:suppressAutoHyphens w:val="true"/>
        <w:spacing w:lineRule="auto" w:line="288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 xml:space="preserve"> Тел. ______________________________</w:t>
      </w:r>
    </w:p>
    <w:p>
      <w:pPr>
        <w:pStyle w:val="Normal"/>
        <w:widowControl w:val="false"/>
        <w:suppressAutoHyphens w:val="true"/>
        <w:spacing w:lineRule="auto" w:line="288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e-mail ____________________________</w:t>
      </w:r>
    </w:p>
    <w:p>
      <w:pPr>
        <w:pStyle w:val="Normal"/>
        <w:widowControl w:val="false"/>
        <w:suppressAutoHyphens w:val="true"/>
        <w:spacing w:lineRule="auto" w:line="288" w:before="0" w:after="0"/>
        <w:textAlignment w:val="baseline"/>
        <w:rPr>
          <w:rFonts w:ascii="Times New Roman" w:hAnsi="Times New Roman" w:eastAsia="SimSun" w:cs="Mangal"/>
          <w:kern w:val="2"/>
          <w:sz w:val="20"/>
          <w:szCs w:val="20"/>
          <w:lang w:eastAsia="zh-CN" w:bidi="hi-IN"/>
        </w:rPr>
      </w:pPr>
      <w:r>
        <w:rPr>
          <w:rFonts w:eastAsia="SimSun" w:cs="Mangal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ЗАЯВЛЕНИЕ*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eastAsia="Courier New" w:cs="Courier New"/>
          <w:kern w:val="2"/>
          <w:sz w:val="20"/>
          <w:szCs w:val="20"/>
          <w:lang w:eastAsia="zh-CN" w:bidi="hi-IN"/>
        </w:rPr>
      </w:pPr>
      <w:r>
        <w:rPr>
          <w:rFonts w:eastAsia="Courier New" w:cs="Courier New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Прошу предоставить разрешение на условно разрешенный вид использования земельного участка/объекта капитального строительства (ненужное зачеркнуть).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 Сведения о земельном участке: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1.1. вид разрешенного использования______________________________;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1.2. площадь земельного участка _____________________________ кв.м;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1.3. вид права, на котором используется земельный участок___________;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1.4. ограничения использования и обременения земельного участка: ____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___________________________________________________________________;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Courier New" w:hAnsi="Courier New" w:eastAsia="Courier New" w:cs="Courier New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vertAlign w:val="superscript"/>
          <w:lang w:eastAsia="zh-CN" w:bidi="hi-IN"/>
        </w:rPr>
        <w:t xml:space="preserve">   </w:t>
      </w:r>
      <w:r>
        <w:rPr>
          <w:rFonts w:eastAsia="Courier New" w:cs="Courier New"/>
          <w:kern w:val="2"/>
          <w:vertAlign w:val="superscript"/>
          <w:lang w:eastAsia="zh-CN" w:bidi="hi-IN"/>
        </w:rPr>
        <w:t>(собственность, аренда, постоянное (бессрочное пользование и др.)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1.5. реквизиты документа, удостоверяющего право, на котором заявитель использует земельный участок: ________________________________________;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Courier New" w:hAnsi="Courier New" w:eastAsia="Courier New" w:cs="Courier New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</w:r>
      <w:r>
        <w:rPr>
          <w:rFonts w:eastAsia="Courier New" w:cs="Courier New"/>
          <w:kern w:val="2"/>
          <w:sz w:val="28"/>
          <w:szCs w:val="28"/>
          <w:vertAlign w:val="superscript"/>
          <w:lang w:eastAsia="zh-CN" w:bidi="hi-IN"/>
        </w:rPr>
        <w:t xml:space="preserve">                                                                                    </w:t>
      </w:r>
      <w:r>
        <w:rPr>
          <w:rFonts w:eastAsia="Courier New" w:cs="Courier New"/>
          <w:kern w:val="2"/>
          <w:vertAlign w:val="superscript"/>
          <w:lang w:eastAsia="zh-CN" w:bidi="hi-IN"/>
        </w:rPr>
        <w:t xml:space="preserve">  (название, номер, дата выдачи, выдавший орган)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1.6. кадастровый номер _________________________________________;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1.6. адрес_____________________________________________________.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Courier New" w:hAnsi="Courier New" w:eastAsia="Courier New" w:cs="Courier New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ab/>
        <w:tab/>
      </w:r>
      <w:r>
        <w:rPr>
          <w:rFonts w:eastAsia="Courier New" w:cs="Courier New"/>
          <w:kern w:val="2"/>
          <w:sz w:val="28"/>
          <w:szCs w:val="28"/>
          <w:vertAlign w:val="superscript"/>
          <w:lang w:eastAsia="zh-CN" w:bidi="hi-IN"/>
        </w:rPr>
        <w:t xml:space="preserve">                          </w:t>
      </w:r>
      <w:r>
        <w:rPr>
          <w:rFonts w:eastAsia="Courier New" w:cs="Courier New"/>
          <w:kern w:val="2"/>
          <w:vertAlign w:val="superscript"/>
          <w:lang w:eastAsia="zh-CN" w:bidi="hi-IN"/>
        </w:rPr>
        <w:t>(почтовый индекс, область, город, улица, дом)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2. Сведения об объекте капитального строительства:</w:t>
        <w:tab/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 xml:space="preserve">          </w:t>
      </w:r>
      <w:r>
        <w:rPr>
          <w:rFonts w:eastAsia="Courier New" w:cs="Courier New"/>
          <w:kern w:val="2"/>
          <w:sz w:val="28"/>
          <w:szCs w:val="28"/>
          <w:lang w:eastAsia="zh-CN" w:bidi="hi-IN"/>
        </w:rPr>
        <w:t>2.1. кадастровый номер _________________________________________;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2.2. назначение_________________________________________________;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2.3. площадь___________________________________________________;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2.4. этажность__________________________________________________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3. Территориальная зона в соответствии с Правилами  землепользования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и застройки      ______________________________________________________.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vertAlign w:val="superscript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 xml:space="preserve">                           </w:t>
      </w: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ab/>
        <w:tab/>
      </w:r>
      <w:r>
        <w:rPr>
          <w:rFonts w:eastAsia="Courier New" w:cs="Courier New"/>
          <w:kern w:val="2"/>
          <w:sz w:val="28"/>
          <w:szCs w:val="28"/>
          <w:vertAlign w:val="superscript"/>
          <w:lang w:eastAsia="zh-CN" w:bidi="hi-IN"/>
        </w:rPr>
        <w:t xml:space="preserve">  </w:t>
      </w:r>
      <w:r>
        <w:rPr>
          <w:rFonts w:eastAsia="Courier New" w:cs="Courier New"/>
          <w:kern w:val="2"/>
          <w:vertAlign w:val="superscript"/>
          <w:lang w:eastAsia="zh-CN" w:bidi="hi-IN"/>
        </w:rPr>
        <w:t>(наименование территориальной зоны)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Courier New" w:hAnsi="Courier New" w:eastAsia="Courier New" w:cs="Courier New"/>
          <w:kern w:val="2"/>
          <w:sz w:val="24"/>
          <w:szCs w:val="24"/>
          <w:vertAlign w:val="superscript"/>
          <w:lang w:eastAsia="zh-CN" w:bidi="hi-IN"/>
        </w:rPr>
      </w:pPr>
      <w:r>
        <w:rPr>
          <w:rFonts w:eastAsia="Courier New" w:cs="Courier New" w:ascii="Courier New" w:hAnsi="Courier New"/>
          <w:kern w:val="2"/>
          <w:sz w:val="24"/>
          <w:szCs w:val="24"/>
          <w:vertAlign w:val="superscript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>4. Условно разрешенный вид использования ___________________________________________________________________</w:t>
      </w:r>
      <w:r>
        <w:rPr>
          <w:rFonts w:eastAsia="SimSun" w:cs="Times New Roman"/>
          <w:kern w:val="2"/>
          <w:vertAlign w:val="superscript"/>
          <w:lang w:eastAsia="zh-CN" w:bidi="hi-IN"/>
        </w:rPr>
        <w:t xml:space="preserve">  указать условно разрешенный вид использования земельного участка /объекта капитального строительства на который испрашивается разрешение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Приложенные документы: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1.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2.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3.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Информацию о результате предоставления муниципальной услуги прошу направить следующим способом:______________________________________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vertAlign w:val="superscript"/>
          <w:lang w:eastAsia="zh-CN" w:bidi="hi-IN"/>
        </w:rPr>
        <w:t xml:space="preserve">почтовым отправлением, результат выдать в Администрации </w:t>
      </w:r>
      <w:r>
        <w:rPr>
          <w:rFonts w:eastAsia="Courier New" w:cs="Courier New"/>
          <w:i/>
          <w:kern w:val="2"/>
          <w:sz w:val="28"/>
          <w:szCs w:val="28"/>
          <w:vertAlign w:val="superscript"/>
          <w:lang w:eastAsia="zh-CN" w:bidi="hi-IN"/>
        </w:rPr>
        <w:t>указать наименование муниципального образования</w:t>
      </w:r>
      <w:r>
        <w:rPr>
          <w:rFonts w:eastAsia="Courier New" w:cs="Courier New"/>
          <w:kern w:val="2"/>
          <w:sz w:val="28"/>
          <w:szCs w:val="28"/>
          <w:vertAlign w:val="superscript"/>
          <w:lang w:eastAsia="zh-CN" w:bidi="hi-IN"/>
        </w:rPr>
        <w:t>, в МФЦ,</w:t>
      </w:r>
      <w:r>
        <w:rPr>
          <w:rFonts w:eastAsia="Courier New" w:cs="Courier New"/>
          <w:kern w:val="2"/>
          <w:sz w:val="28"/>
          <w:szCs w:val="28"/>
          <w:lang w:eastAsia="zh-CN" w:bidi="hi-IN"/>
        </w:rPr>
        <w:t xml:space="preserve">  ___________________________________________________________________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vertAlign w:val="superscript"/>
          <w:lang w:eastAsia="zh-CN" w:bidi="hi-IN"/>
        </w:rPr>
        <w:t>(указать нужное)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both"/>
        <w:textAlignment w:val="baseline"/>
        <w:rPr>
          <w:rFonts w:ascii="Times New Roman" w:hAnsi="Times New Roman" w:eastAsia="SimSun" w:cs="Mangal"/>
          <w:color w:val="00000A"/>
          <w:kern w:val="2"/>
          <w:sz w:val="28"/>
          <w:szCs w:val="28"/>
          <w:highlight w:val="white"/>
          <w:lang w:eastAsia="zh-CN" w:bidi="hi-IN"/>
        </w:rPr>
      </w:pPr>
      <w:r>
        <w:rPr>
          <w:rFonts w:cs="Times New Roman"/>
          <w:sz w:val="28"/>
          <w:szCs w:val="28"/>
        </w:rPr>
        <w:t>Об обязанности нести  расходы, связанные с организацией и проведением публичных слушаний по вопросам  предоставления разрешения</w:t>
      </w: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 на условно   разрешенный вид использования земельного участка или объекта капитального строительства</w:t>
      </w:r>
      <w:r>
        <w:rPr>
          <w:rFonts w:cs="Times New Roman"/>
          <w:sz w:val="28"/>
          <w:szCs w:val="28"/>
        </w:rPr>
        <w:t>, проинформирован.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20"/>
        <w:jc w:val="both"/>
        <w:textAlignment w:val="baseline"/>
        <w:rPr>
          <w:rFonts w:ascii="Arial" w:hAnsi="Arial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 w:ascii="Arial" w:hAnsi="Arial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_____________________             _______________________________________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textAlignment w:val="baseline"/>
        <w:rPr>
          <w:rFonts w:ascii="Courier New" w:hAnsi="Courier New" w:eastAsia="Courier New" w:cs="Courier New"/>
          <w:kern w:val="2"/>
          <w:sz w:val="24"/>
          <w:szCs w:val="24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 xml:space="preserve"> </w:t>
      </w:r>
      <w:r>
        <w:rPr>
          <w:rFonts w:eastAsia="Courier New" w:cs="Courier New"/>
          <w:kern w:val="2"/>
          <w:sz w:val="28"/>
          <w:szCs w:val="28"/>
          <w:lang w:eastAsia="zh-CN" w:bidi="hi-IN"/>
        </w:rPr>
        <w:tab/>
        <w:t xml:space="preserve">   </w:t>
      </w:r>
      <w:r>
        <w:rPr>
          <w:rFonts w:eastAsia="Courier New" w:cs="Courier New"/>
          <w:kern w:val="2"/>
          <w:lang w:eastAsia="zh-CN" w:bidi="hi-IN"/>
        </w:rPr>
        <w:t xml:space="preserve">  (подпись)                      </w:t>
        <w:tab/>
        <w:tab/>
        <w:tab/>
        <w:tab/>
        <w:t xml:space="preserve">    (Ф.И.О.)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20"/>
        <w:jc w:val="both"/>
        <w:textAlignment w:val="baseline"/>
        <w:rPr>
          <w:rFonts w:ascii="Arial" w:hAnsi="Arial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 w:ascii="Arial" w:hAnsi="Arial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textAlignment w:val="baseline"/>
        <w:rPr>
          <w:rFonts w:ascii="Times New Roman" w:hAnsi="Times New Roman" w:eastAsia="Courier New" w:cs="Courier New"/>
          <w:kern w:val="2"/>
          <w:sz w:val="28"/>
          <w:szCs w:val="28"/>
          <w:lang w:eastAsia="zh-CN" w:bidi="hi-IN"/>
        </w:rPr>
      </w:pPr>
      <w:r>
        <w:rPr>
          <w:rFonts w:eastAsia="Courier New" w:cs="Courier New"/>
          <w:kern w:val="2"/>
          <w:sz w:val="28"/>
          <w:szCs w:val="28"/>
          <w:lang w:eastAsia="zh-CN" w:bidi="hi-IN"/>
        </w:rPr>
        <w:t>«___» ___________________ 20__ г.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20"/>
        <w:jc w:val="both"/>
        <w:textAlignment w:val="baseline"/>
        <w:rPr>
          <w:rFonts w:ascii="Arial" w:hAnsi="Arial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 w:ascii="Arial" w:hAnsi="Arial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88" w:before="0" w:after="140"/>
        <w:jc w:val="both"/>
        <w:textAlignment w:val="baseline"/>
        <w:rPr>
          <w:rFonts w:ascii="Times New Roman" w:hAnsi="Times New Roman" w:eastAsia="SimSun" w:cs="Mangal"/>
          <w:kern w:val="2"/>
          <w:sz w:val="26"/>
          <w:szCs w:val="26"/>
          <w:lang w:eastAsia="zh-CN" w:bidi="hi-IN"/>
        </w:rPr>
      </w:pPr>
      <w:r>
        <w:rPr>
          <w:rFonts w:eastAsia="SimSun" w:cs="Mangal"/>
          <w:kern w:val="2"/>
          <w:sz w:val="26"/>
          <w:szCs w:val="26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/>
      </w:pPr>
      <w:r>
        <w:rPr>
          <w:rFonts w:eastAsia="SimSun" w:cs="Mangal"/>
          <w:kern w:val="2"/>
          <w:sz w:val="28"/>
          <w:szCs w:val="28"/>
          <w:lang w:eastAsia="zh-CN" w:bidi="hi-IN"/>
        </w:rPr>
        <w:tab/>
        <w:t>*Примечание. За полноту и достоверность предоставленных в заявлении сведений несет ответственность заявитель.</w:t>
      </w:r>
      <w:r>
        <w:rPr>
          <w:rFonts w:eastAsia="SimSun" w:cs="Mangal" w:ascii="Liberation Serif" w:hAnsi="Liberation Serif"/>
          <w:kern w:val="2"/>
          <w:sz w:val="24"/>
          <w:szCs w:val="24"/>
          <w:lang w:eastAsia="zh-CN" w:bidi="hi-IN"/>
        </w:rPr>
        <w:t xml:space="preserve"> </w:t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 xml:space="preserve">ПРИЛОЖЕНИЕ №2                              </w:t>
        <w:br/>
        <w:t>к а</w:t>
      </w:r>
      <w:r>
        <w:rPr>
          <w:rFonts w:eastAsia="SimSun" w:cs="Mangal"/>
          <w:color w:val="000000"/>
          <w:kern w:val="2"/>
          <w:sz w:val="28"/>
          <w:szCs w:val="28"/>
          <w:lang w:eastAsia="zh-CN" w:bidi="hi-IN"/>
        </w:rPr>
        <w:t xml:space="preserve">дминистративному регламенту                 </w:t>
      </w:r>
      <w:r>
        <w:rPr>
          <w:rFonts w:eastAsia="SimSun" w:cs="Mangal"/>
          <w:kern w:val="2"/>
          <w:sz w:val="28"/>
          <w:szCs w:val="28"/>
          <w:lang w:eastAsia="zh-CN" w:bidi="hi-IN"/>
        </w:rPr>
        <w:br/>
        <w:t xml:space="preserve">предоставления муниципальной услуги            </w:t>
        <w:br/>
        <w:t>«П</w:t>
      </w: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редоставление разрешения на условно          </w:t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color w:val="00000A"/>
          <w:kern w:val="2"/>
          <w:sz w:val="28"/>
          <w:szCs w:val="28"/>
          <w:highlight w:val="white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 </w:t>
      </w: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разрешенный вид использования земельного      </w:t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4"/>
          <w:szCs w:val="24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 xml:space="preserve"> </w:t>
      </w:r>
      <w:r>
        <w:rPr>
          <w:rFonts w:eastAsia="SimSun" w:cs="Mangal"/>
          <w:color w:val="00000A"/>
          <w:kern w:val="2"/>
          <w:sz w:val="28"/>
          <w:szCs w:val="28"/>
          <w:shd w:fill="FFFFFF" w:val="clear"/>
          <w:lang w:eastAsia="zh-CN" w:bidi="hi-IN"/>
        </w:rPr>
        <w:t>участка или объекта капитального строительства</w:t>
      </w:r>
      <w:r>
        <w:rPr>
          <w:rFonts w:eastAsia="SimSun" w:cs="Mangal"/>
          <w:kern w:val="2"/>
          <w:sz w:val="28"/>
          <w:szCs w:val="28"/>
          <w:lang w:eastAsia="zh-CN" w:bidi="hi-IN"/>
        </w:rPr>
        <w:t>»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/>
      </w:pPr>
      <w:r>
        <w:rPr/>
      </w:r>
    </w:p>
    <w:p>
      <w:pPr>
        <w:pStyle w:val="Normal"/>
        <w:widowControl w:val="false"/>
        <w:suppressAutoHyphens w:val="true"/>
        <w:spacing w:lineRule="exact" w:line="283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u w:val="single"/>
          <w:lang w:eastAsia="zh-CN" w:bidi="hi-IN"/>
        </w:rPr>
      </w:pPr>
      <w:r>
        <w:rPr>
          <w:rFonts w:eastAsia="SimSun" w:cs="Mangal"/>
          <w:kern w:val="2"/>
          <w:sz w:val="28"/>
          <w:szCs w:val="28"/>
          <w:u w:val="single"/>
          <w:lang w:eastAsia="zh-CN" w:bidi="hi-IN"/>
        </w:rPr>
        <w:t>Форма</w:t>
      </w:r>
    </w:p>
    <w:p>
      <w:pPr>
        <w:pStyle w:val="Normal"/>
        <w:widowControl w:val="false"/>
        <w:suppressAutoHyphens w:val="true"/>
        <w:spacing w:lineRule="exact" w:line="283" w:before="0" w:after="0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 xml:space="preserve"> </w:t>
      </w:r>
    </w:p>
    <w:p>
      <w:pPr>
        <w:pStyle w:val="Normal"/>
        <w:widowControl w:val="false"/>
        <w:suppressAutoHyphens w:val="true"/>
        <w:spacing w:lineRule="exact" w:line="283" w:before="0" w:after="0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>Расписка</w:t>
      </w:r>
    </w:p>
    <w:p>
      <w:pPr>
        <w:pStyle w:val="Normal"/>
        <w:widowControl w:val="false"/>
        <w:suppressAutoHyphens w:val="true"/>
        <w:spacing w:lineRule="exact" w:line="283" w:before="0" w:after="0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  <w:t xml:space="preserve">в получении документов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 xml:space="preserve">Орган предоставления услуги:  администрация _________________________ 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Мною, 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SimSun" w:cs="Times New Roman"/>
          <w:color w:val="000000"/>
          <w:kern w:val="2"/>
          <w:sz w:val="16"/>
          <w:szCs w:val="16"/>
          <w:lang w:eastAsia="zh-CN" w:bidi="hi-IN"/>
        </w:rPr>
      </w:pPr>
      <w:r>
        <w:rPr>
          <w:rFonts w:eastAsia="SimSun" w:cs="Times New Roman"/>
          <w:color w:val="000000"/>
          <w:kern w:val="2"/>
          <w:sz w:val="16"/>
          <w:szCs w:val="16"/>
          <w:lang w:eastAsia="zh-CN" w:bidi="hi-IN"/>
        </w:rPr>
        <w:t>(должность сотрудника, принявшего документы, Ф.И.О.)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приняты от 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SimSun" w:cs="Times New Roman"/>
          <w:color w:val="000000"/>
          <w:kern w:val="2"/>
          <w:sz w:val="16"/>
          <w:szCs w:val="16"/>
          <w:lang w:eastAsia="zh-CN" w:bidi="hi-IN"/>
        </w:rPr>
      </w:pPr>
      <w:r>
        <w:rPr>
          <w:rFonts w:eastAsia="SimSun" w:cs="Times New Roman"/>
          <w:color w:val="000000"/>
          <w:kern w:val="2"/>
          <w:sz w:val="16"/>
          <w:szCs w:val="16"/>
          <w:lang w:eastAsia="zh-CN" w:bidi="hi-IN"/>
        </w:rPr>
        <w:t>(наименование заявителя, представителя заявителя)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 xml:space="preserve">Ф.И.О. заявителя___________________________________________________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(представителя заявителя)___________________________________________,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действующего на основании_ ________________________________________,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тел:_______________________________________________________________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следующие документы:</w:t>
      </w:r>
    </w:p>
    <w:tbl>
      <w:tblPr>
        <w:tblW w:w="9960" w:type="dxa"/>
        <w:jc w:val="left"/>
        <w:tblInd w:w="-233" w:type="dxa"/>
        <w:tblBorders>
          <w:top w:val="single" w:sz="6" w:space="0" w:color="000001"/>
          <w:left w:val="single" w:sz="6" w:space="0" w:color="000001"/>
        </w:tblBorders>
        <w:tblCellMar>
          <w:top w:w="0" w:type="dxa"/>
          <w:left w:w="-2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75"/>
        <w:gridCol w:w="2937"/>
        <w:gridCol w:w="1618"/>
        <w:gridCol w:w="1352"/>
        <w:gridCol w:w="3"/>
        <w:gridCol w:w="1632"/>
        <w:gridCol w:w="1742"/>
      </w:tblGrid>
      <w:tr>
        <w:trPr>
          <w:trHeight w:val="360" w:hRule="atLeast"/>
          <w:cantSplit w:val="true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 xml:space="preserve">N  </w:t>
              <w:br/>
              <w:t>п/п</w:t>
            </w:r>
          </w:p>
        </w:tc>
        <w:tc>
          <w:tcPr>
            <w:tcW w:w="2937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 xml:space="preserve">количество      </w:t>
              <w:br/>
              <w:t>экземпляров</w:t>
            </w:r>
          </w:p>
        </w:tc>
        <w:tc>
          <w:tcPr>
            <w:tcW w:w="337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количество листов</w:t>
            </w:r>
          </w:p>
        </w:tc>
      </w:tr>
      <w:tr>
        <w:trPr>
          <w:trHeight w:val="240" w:hRule="atLeast"/>
          <w:cantSplit w:val="true"/>
        </w:trPr>
        <w:tc>
          <w:tcPr>
            <w:tcW w:w="675" w:type="dxa"/>
            <w:vMerge w:val="continue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2937" w:type="dxa"/>
            <w:vMerge w:val="continue"/>
            <w:tcBorders>
              <w:top w:val="single" w:sz="6" w:space="0" w:color="000001"/>
              <w:left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подлинных</w:t>
            </w:r>
          </w:p>
        </w:tc>
        <w:tc>
          <w:tcPr>
            <w:tcW w:w="135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копий</w:t>
            </w:r>
          </w:p>
        </w:tc>
        <w:tc>
          <w:tcPr>
            <w:tcW w:w="16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подлинных</w:t>
            </w:r>
          </w:p>
        </w:tc>
        <w:tc>
          <w:tcPr>
            <w:tcW w:w="17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копий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2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35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7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2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35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7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2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35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7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29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35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6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17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Документы сдал: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Заявитель (представитель заявителя)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16"/>
          <w:szCs w:val="16"/>
          <w:lang w:eastAsia="zh-CN" w:bidi="hi-IN"/>
        </w:rPr>
      </w:pPr>
      <w:r>
        <w:rPr>
          <w:rFonts w:eastAsia="Times New Roman" w:cs="Times New Roman"/>
          <w:color w:val="000000"/>
          <w:kern w:val="2"/>
          <w:sz w:val="28"/>
          <w:szCs w:val="28"/>
          <w:lang w:eastAsia="zh-CN" w:bidi="hi-IN"/>
        </w:rPr>
        <w:t xml:space="preserve">                                                   </w:t>
      </w:r>
      <w:r>
        <w:rPr>
          <w:rFonts w:eastAsia="SimSun" w:cs="Times New Roman"/>
          <w:color w:val="000000"/>
          <w:kern w:val="2"/>
          <w:sz w:val="16"/>
          <w:szCs w:val="16"/>
          <w:lang w:eastAsia="zh-CN" w:bidi="hi-IN"/>
        </w:rPr>
        <w:t xml:space="preserve">(подпись, Ф.И.О. заявителя, представителя заявителя)    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«____» ________________ 20 ___ г.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Документы принял: 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SimSun" w:cs="Times New Roman"/>
          <w:color w:val="000000"/>
          <w:kern w:val="2"/>
          <w:sz w:val="16"/>
          <w:szCs w:val="16"/>
          <w:lang w:eastAsia="zh-CN" w:bidi="hi-IN"/>
        </w:rPr>
      </w:pPr>
      <w:r>
        <w:rPr>
          <w:rFonts w:eastAsia="SimSun" w:cs="Times New Roman"/>
          <w:color w:val="000000"/>
          <w:kern w:val="2"/>
          <w:sz w:val="16"/>
          <w:szCs w:val="16"/>
          <w:lang w:eastAsia="zh-CN" w:bidi="hi-IN"/>
        </w:rPr>
        <w:t>(подпись, Ф.И.О. специалиста, принявшего пакет документов)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</w:r>
    </w:p>
    <w:tbl>
      <w:tblPr>
        <w:tblW w:w="9744" w:type="dxa"/>
        <w:jc w:val="left"/>
        <w:tblInd w:w="-217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274"/>
        <w:gridCol w:w="2226"/>
        <w:gridCol w:w="4244"/>
      </w:tblGrid>
      <w:tr>
        <w:trPr/>
        <w:tc>
          <w:tcPr>
            <w:tcW w:w="3274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bookmarkStart w:id="18" w:name="_GoBack"/>
            <w:bookmarkEnd w:id="18"/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  <w:t>«____» _________20___г.</w:t>
            </w:r>
          </w:p>
        </w:tc>
        <w:tc>
          <w:tcPr>
            <w:tcW w:w="2226" w:type="dxa"/>
            <w:tcBorders/>
            <w:shd w:fill="auto" w:val="clea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  <w:tc>
          <w:tcPr>
            <w:tcW w:w="4244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SimSun" w:cs="Mangal"/>
          <w:color w:val="000000"/>
          <w:kern w:val="2"/>
          <w:sz w:val="28"/>
          <w:szCs w:val="20"/>
          <w:lang w:eastAsia="zh-CN" w:bidi="hi-IN"/>
        </w:rPr>
      </w:pPr>
      <w:r>
        <w:rPr>
          <w:rFonts w:eastAsia="SimSun" w:cs="Mangal"/>
          <w:color w:val="000000"/>
          <w:kern w:val="2"/>
          <w:sz w:val="28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 w:ascii="Liberation Serif" w:hAnsi="Liberation Serif"/>
          <w:kern w:val="2"/>
          <w:sz w:val="28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SimSun" w:cs="Mangal"/>
          <w:kern w:val="2"/>
          <w:sz w:val="28"/>
          <w:szCs w:val="28"/>
          <w:lang w:eastAsia="zh-CN" w:bidi="hi-IN"/>
        </w:rPr>
      </w:pPr>
      <w:r>
        <w:rPr>
          <w:rFonts w:eastAsia="SimSun" w:cs="Mangal" w:ascii="Liberation Serif" w:hAnsi="Liberation Serif"/>
          <w:kern w:val="2"/>
          <w:sz w:val="28"/>
          <w:szCs w:val="28"/>
          <w:lang w:eastAsia="zh-CN" w:bidi="hi-IN"/>
        </w:rPr>
      </w:r>
    </w:p>
    <w:p>
      <w:pPr>
        <w:pStyle w:val="Normal"/>
        <w:spacing w:lineRule="auto" w:line="240"/>
        <w:ind w:firstLine="709"/>
        <w:jc w:val="center"/>
        <w:rPr/>
      </w:pPr>
      <w:r>
        <w:rPr/>
      </w:r>
    </w:p>
    <w:tbl>
      <w:tblPr>
        <w:tblW w:w="9339" w:type="dxa"/>
        <w:jc w:val="righ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233"/>
        <w:gridCol w:w="5105"/>
      </w:tblGrid>
      <w:tr>
        <w:trPr/>
        <w:tc>
          <w:tcPr>
            <w:tcW w:w="4233" w:type="dxa"/>
            <w:tcBorders/>
            <w:shd w:fill="auto" w:val="clear"/>
          </w:tcPr>
          <w:p>
            <w:pPr>
              <w:pStyle w:val="Style47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Style47"/>
              <w:widowControl w:val="false"/>
              <w:spacing w:before="0" w:after="200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5105" w:type="dxa"/>
            <w:tcBorders/>
            <w:shd w:fill="auto" w:val="clear"/>
          </w:tcPr>
          <w:p>
            <w:pPr>
              <w:pStyle w:val="Style47"/>
              <w:widowControl w:val="false"/>
              <w:spacing w:before="0" w:after="200"/>
              <w:jc w:val="center"/>
              <w:rPr>
                <w:rFonts w:eastAsia="Times New Roman" w:cs="Times New Roman"/>
                <w:sz w:val="28"/>
                <w:szCs w:val="28"/>
                <w:highlight w:val="white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highlight w:val="white"/>
                <w:lang w:eastAsia="ru-RU"/>
              </w:rPr>
            </w:r>
          </w:p>
        </w:tc>
      </w:tr>
      <w:tr>
        <w:trPr/>
        <w:tc>
          <w:tcPr>
            <w:tcW w:w="9338" w:type="dxa"/>
            <w:gridSpan w:val="2"/>
            <w:tcBorders/>
            <w:shd w:fill="auto" w:val="clear"/>
          </w:tcPr>
          <w:p>
            <w:pPr>
              <w:pStyle w:val="14"/>
              <w:widowControl w:val="false"/>
              <w:spacing w:lineRule="auto" w:line="240" w:before="0" w:after="0"/>
              <w:ind w:firstLine="709"/>
              <w:jc w:val="right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</w:p>
          <w:p>
            <w:pPr>
              <w:pStyle w:val="14"/>
              <w:widowControl w:val="false"/>
              <w:spacing w:lineRule="auto" w:line="240" w:before="0" w:after="0"/>
              <w:ind w:firstLine="709"/>
              <w:jc w:val="right"/>
              <w:rPr/>
            </w:pPr>
            <w:r>
              <w:rPr>
                <w:bCs/>
                <w:sz w:val="28"/>
                <w:szCs w:val="28"/>
                <w:shd w:fill="FFFFFF" w:val="clear"/>
              </w:rPr>
              <w:t xml:space="preserve">ПРИЛОЖЕНИЕ № 3                            </w:t>
              <w:br/>
              <w:t>к а</w:t>
            </w:r>
            <w:r>
              <w:rPr>
                <w:bCs/>
                <w:color w:val="000000"/>
                <w:sz w:val="28"/>
                <w:szCs w:val="28"/>
                <w:shd w:fill="FFFFFF" w:val="clear"/>
              </w:rPr>
              <w:t xml:space="preserve">дминистративному регламенту                 </w:t>
            </w:r>
            <w:r>
              <w:rPr>
                <w:bCs/>
                <w:sz w:val="28"/>
                <w:szCs w:val="28"/>
                <w:shd w:fill="FFFFFF" w:val="clear"/>
              </w:rPr>
              <w:br/>
              <w:t xml:space="preserve">предоставления муниципальной услуги            </w:t>
              <w:br/>
              <w:t>«П</w:t>
            </w:r>
            <w:r>
              <w:rPr>
                <w:bCs/>
                <w:color w:val="00000A"/>
                <w:sz w:val="28"/>
                <w:szCs w:val="28"/>
                <w:shd w:fill="FFFFFF" w:val="clear"/>
              </w:rPr>
              <w:t>редоставление разрешения на условно</w:t>
            </w:r>
          </w:p>
          <w:p>
            <w:pPr>
              <w:pStyle w:val="14"/>
              <w:widowControl w:val="false"/>
              <w:spacing w:lineRule="auto" w:line="240" w:before="0" w:after="0"/>
              <w:jc w:val="right"/>
              <w:rPr/>
            </w:pPr>
            <w:r>
              <w:rPr>
                <w:color w:val="00000A"/>
                <w:sz w:val="28"/>
                <w:szCs w:val="28"/>
                <w:shd w:fill="FFFFFF" w:val="clear"/>
              </w:rPr>
              <w:t>разрешенный вид использования земельного</w:t>
            </w:r>
          </w:p>
          <w:p>
            <w:pPr>
              <w:pStyle w:val="14"/>
              <w:widowControl w:val="false"/>
              <w:spacing w:lineRule="auto" w:line="240" w:before="0" w:after="0"/>
              <w:jc w:val="right"/>
              <w:rPr/>
            </w:pPr>
            <w:r>
              <w:rPr>
                <w:color w:val="00000A"/>
                <w:sz w:val="28"/>
                <w:szCs w:val="28"/>
                <w:shd w:fill="FFFFFF" w:val="clear"/>
              </w:rPr>
              <w:t>участка или объекта капитального строительства</w:t>
            </w:r>
            <w:r>
              <w:rPr>
                <w:sz w:val="28"/>
                <w:szCs w:val="28"/>
                <w:shd w:fill="FFFFFF" w:val="clear"/>
              </w:rPr>
              <w:t>»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jc w:val="right"/>
              <w:rPr>
                <w:bCs/>
                <w:color w:val="26282F"/>
                <w:highlight w:val="white"/>
                <w:lang w:eastAsia="ru-RU"/>
              </w:rPr>
            </w:pPr>
            <w:r>
              <w:rPr>
                <w:bCs/>
                <w:color w:val="26282F"/>
                <w:highlight w:val="white"/>
                <w:lang w:eastAsia="ru-RU"/>
              </w:rPr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jc w:val="right"/>
              <w:rPr/>
            </w:pPr>
            <w:r>
              <w:rPr>
                <w:bCs/>
                <w:color w:val="26282F"/>
                <w:shd w:fill="FFFFFF" w:val="clear"/>
                <w:lang w:eastAsia="ru-RU"/>
              </w:rPr>
              <w:t>Бланк администрации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jc w:val="right"/>
              <w:rPr/>
            </w:pPr>
            <w:r>
              <w:rPr>
                <w:bCs/>
                <w:i/>
                <w:iCs/>
                <w:color w:val="26282F"/>
                <w:shd w:fill="FFFFFF" w:val="clear"/>
                <w:lang w:eastAsia="ru-RU"/>
              </w:rPr>
              <w:t>(наименование муниципального образования)</w:t>
            </w:r>
          </w:p>
          <w:p>
            <w:pPr>
              <w:pStyle w:val="14"/>
              <w:widowControl w:val="false"/>
              <w:suppressAutoHyphens w:val="false"/>
              <w:spacing w:lineRule="auto" w:line="240"/>
              <w:jc w:val="center"/>
              <w:rPr/>
            </w:pPr>
            <w:r>
              <w:rPr/>
            </w:r>
          </w:p>
          <w:p>
            <w:pPr>
              <w:pStyle w:val="14"/>
              <w:widowControl w:val="false"/>
              <w:spacing w:lineRule="auto" w:line="240"/>
              <w:jc w:val="center"/>
              <w:rPr/>
            </w:pPr>
            <w:r>
              <w:rPr>
                <w:bCs/>
                <w:color w:val="26282F"/>
                <w:sz w:val="28"/>
                <w:szCs w:val="28"/>
                <w:shd w:fill="FFFFFF" w:val="clear"/>
                <w:lang w:eastAsia="ru-RU"/>
              </w:rPr>
              <w:t>Уведомление об отказе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  <w:p>
            <w:pPr>
              <w:pStyle w:val="14"/>
              <w:widowControl w:val="false"/>
              <w:suppressAutoHyphens w:val="false"/>
              <w:spacing w:lineRule="auto" w:line="240"/>
              <w:jc w:val="both"/>
              <w:rPr/>
            </w:pPr>
            <w:r>
              <w:rPr>
                <w:rFonts w:ascii="Courier New" w:hAnsi="Courier New"/>
                <w:b/>
                <w:bCs/>
                <w:color w:val="26282F"/>
                <w:shd w:fill="FFFFFF" w:val="clear"/>
                <w:lang w:eastAsia="ru-RU"/>
              </w:rPr>
              <w:t xml:space="preserve"> </w:t>
            </w:r>
            <w:r>
              <w:rPr>
                <w:bCs/>
                <w:color w:val="26282F"/>
                <w:sz w:val="28"/>
                <w:szCs w:val="28"/>
                <w:shd w:fill="FFFFFF" w:val="clear"/>
                <w:lang w:eastAsia="ru-RU"/>
              </w:rPr>
              <w:t>от _____________                                                              №_________________</w:t>
            </w:r>
          </w:p>
          <w:p>
            <w:pPr>
              <w:pStyle w:val="14"/>
              <w:widowControl w:val="false"/>
              <w:suppressAutoHyphens w:val="false"/>
              <w:spacing w:lineRule="auto" w:line="240"/>
              <w:ind w:firstLine="720"/>
              <w:jc w:val="both"/>
              <w:rPr/>
            </w:pPr>
            <w:r>
              <w:rPr/>
            </w:r>
          </w:p>
          <w:p>
            <w:pPr>
              <w:pStyle w:val="14"/>
              <w:widowControl w:val="false"/>
              <w:spacing w:lineRule="auto" w:line="240"/>
              <w:jc w:val="both"/>
              <w:rPr/>
            </w:pPr>
            <w:r>
              <w:rPr>
                <w:sz w:val="28"/>
                <w:szCs w:val="28"/>
                <w:shd w:fill="FFFFFF" w:val="clear"/>
                <w:lang w:eastAsia="ru-RU"/>
              </w:rPr>
              <w:t xml:space="preserve">          </w:t>
            </w:r>
            <w:r>
              <w:rPr>
                <w:sz w:val="28"/>
                <w:szCs w:val="28"/>
                <w:shd w:fill="FFFFFF" w:val="clear"/>
                <w:lang w:eastAsia="ru-RU"/>
              </w:rPr>
              <w:t>По результатам рассмотрения заявления о предоставлении разрешения на условно  разрешенный вид использования земельного участка или объекта капитального  строительства  и  представленных  документов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rPr/>
            </w:pPr>
            <w:r>
              <w:rPr>
                <w:rFonts w:ascii="Courier New" w:hAnsi="Courier New"/>
                <w:shd w:fill="FFFFFF" w:val="clear"/>
                <w:lang w:eastAsia="ru-RU"/>
              </w:rPr>
              <w:t>________________________________________________________________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  <w:shd w:fill="FFFFFF" w:val="clear"/>
                <w:vertAlign w:val="superscript"/>
                <w:lang w:eastAsia="ru-RU"/>
              </w:rPr>
              <w:t>(Ф.И.О. (последнее — при наличии) физического лица, наименование юридического лица - заявителя,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rPr/>
            </w:pPr>
            <w:r>
              <w:rPr>
                <w:rFonts w:ascii="Courier New" w:hAnsi="Courier New"/>
                <w:shd w:fill="FFFFFF" w:val="clear"/>
                <w:lang w:eastAsia="ru-RU"/>
              </w:rPr>
              <w:t>________________________________________________________________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rPr/>
            </w:pPr>
            <w:r>
              <w:rPr>
                <w:rFonts w:ascii="Courier New" w:hAnsi="Courier New"/>
                <w:shd w:fill="FFFFFF" w:val="clear"/>
                <w:lang w:eastAsia="ru-RU"/>
              </w:rPr>
              <w:t xml:space="preserve">                      </w:t>
            </w:r>
            <w:r>
              <w:rPr>
                <w:sz w:val="28"/>
                <w:szCs w:val="28"/>
                <w:shd w:fill="FFFFFF" w:val="clear"/>
                <w:vertAlign w:val="superscript"/>
                <w:lang w:eastAsia="ru-RU"/>
              </w:rPr>
              <w:t>дата направления заявления)</w:t>
            </w:r>
          </w:p>
          <w:p>
            <w:pPr>
              <w:pStyle w:val="14"/>
              <w:widowControl w:val="false"/>
              <w:spacing w:lineRule="auto" w:line="240"/>
              <w:jc w:val="both"/>
              <w:rPr/>
            </w:pPr>
            <w:r>
              <w:rPr>
                <w:sz w:val="28"/>
                <w:szCs w:val="28"/>
                <w:shd w:fill="FFFFFF" w:val="clear"/>
                <w:lang w:eastAsia="ru-RU"/>
              </w:rPr>
              <w:t>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с: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jc w:val="center"/>
              <w:rPr/>
            </w:pPr>
            <w:r>
              <w:rPr>
                <w:rFonts w:ascii="Courier New" w:hAnsi="Courier New"/>
                <w:shd w:fill="FFFFFF" w:val="clear"/>
                <w:lang w:eastAsia="ru-RU"/>
              </w:rPr>
              <w:t>________________________________________________________________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  <w:shd w:fill="FFFFFF" w:val="clear"/>
                <w:vertAlign w:val="superscript"/>
                <w:lang w:eastAsia="ru-RU"/>
              </w:rPr>
              <w:t>(указывается основание отказа в предоставлении разрешения)</w:t>
            </w:r>
          </w:p>
          <w:p>
            <w:pPr>
              <w:pStyle w:val="14"/>
              <w:widowControl w:val="false"/>
              <w:spacing w:lineRule="auto" w:line="240"/>
              <w:ind w:firstLine="709"/>
              <w:jc w:val="both"/>
              <w:rPr/>
            </w:pPr>
            <w:r>
              <w:rPr>
                <w:sz w:val="28"/>
                <w:szCs w:val="28"/>
                <w:shd w:fill="FFFFFF" w:val="clear"/>
                <w:lang w:eastAsia="ru-RU"/>
              </w:rPr>
              <w:t xml:space="preserve">Настоящее решение </w:t>
            </w:r>
            <w:r>
              <w:rPr>
                <w:color w:val="000000"/>
                <w:sz w:val="28"/>
                <w:szCs w:val="28"/>
                <w:shd w:fill="FFFFFF" w:val="clear"/>
                <w:lang w:eastAsia="ru-RU"/>
              </w:rPr>
              <w:t>может быть обжаловано в досудебном порядке путем направления жалобы в Администрацию, а так</w:t>
            </w:r>
            <w:r>
              <w:rPr>
                <w:sz w:val="28"/>
                <w:szCs w:val="28"/>
                <w:shd w:fill="FFFFFF" w:val="clear"/>
                <w:lang w:eastAsia="ru-RU"/>
              </w:rPr>
              <w:t>же в судебном порядке.</w:t>
            </w:r>
          </w:p>
          <w:p>
            <w:pPr>
              <w:pStyle w:val="14"/>
              <w:widowControl w:val="false"/>
              <w:suppressAutoHyphens w:val="false"/>
              <w:spacing w:lineRule="auto" w:line="240"/>
              <w:ind w:firstLine="720"/>
              <w:jc w:val="both"/>
              <w:rPr/>
            </w:pPr>
            <w:r>
              <w:rPr/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8"/>
                <w:szCs w:val="28"/>
                <w:shd w:fill="FFFFFF" w:val="clear"/>
                <w:lang w:eastAsia="ru-RU"/>
              </w:rPr>
              <w:t xml:space="preserve">Глава сельсовета </w:t>
            </w:r>
            <w:r>
              <w:rPr>
                <w:rFonts w:eastAsia="Times New Roman" w:cs="Times New Roman"/>
                <w:i/>
                <w:color w:val="000000"/>
                <w:sz w:val="28"/>
                <w:szCs w:val="28"/>
                <w:shd w:fill="FFFFFF" w:val="clear"/>
                <w:lang w:eastAsia="ru-RU"/>
              </w:rPr>
              <w:t>(администрации поссовета)</w:t>
            </w:r>
            <w:r>
              <w:rPr>
                <w:rFonts w:eastAsia="Times New Roman" w:cs="Times New Roman"/>
                <w:color w:val="000000"/>
                <w:sz w:val="28"/>
                <w:szCs w:val="28"/>
                <w:shd w:fill="FFFFFF" w:val="clear"/>
                <w:lang w:eastAsia="ru-RU"/>
              </w:rPr>
              <w:t xml:space="preserve"> </w:t>
            </w:r>
            <w:r>
              <w:rPr>
                <w:rFonts w:ascii="Courier New" w:hAnsi="Courier New"/>
                <w:shd w:fill="FFFFFF" w:val="clear"/>
                <w:lang w:eastAsia="ru-RU"/>
              </w:rPr>
              <w:t xml:space="preserve">    _____________________</w:t>
            </w:r>
          </w:p>
          <w:p>
            <w:pPr>
              <w:pStyle w:val="14"/>
              <w:widowControl w:val="false"/>
              <w:suppressAutoHyphens w:val="false"/>
              <w:spacing w:lineRule="auto" w:line="240" w:before="0" w:after="0"/>
              <w:rPr/>
            </w:pPr>
            <w:r>
              <w:rPr>
                <w:sz w:val="28"/>
                <w:szCs w:val="28"/>
                <w:shd w:fill="FFFFFF" w:val="clear"/>
                <w:vertAlign w:val="superscript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shd w:fill="FFFFFF" w:val="clear"/>
                <w:vertAlign w:val="superscript"/>
                <w:lang w:eastAsia="ru-RU"/>
              </w:rPr>
              <w:t>(подпись, ФИО)</w:t>
            </w:r>
          </w:p>
        </w:tc>
      </w:tr>
    </w:tbl>
    <w:p>
      <w:pPr>
        <w:pStyle w:val="Normal"/>
        <w:spacing w:lineRule="auto" w:line="240" w:before="0" w:after="200"/>
        <w:ind w:firstLine="709"/>
        <w:rPr/>
      </w:pPr>
      <w:r>
        <w:rPr/>
      </w:r>
    </w:p>
    <w:sectPr>
      <w:headerReference w:type="default" r:id="rId5"/>
      <w:type w:val="nextPage"/>
      <w:pgSz w:w="11906" w:h="16838"/>
      <w:pgMar w:left="1701" w:right="707" w:header="720" w:top="777" w:footer="0" w:bottom="720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swiss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9"/>
      <w:spacing w:before="0" w:after="20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Style41"/>
    <w:qFormat/>
    <w:pPr>
      <w:widowControl/>
      <w:bidi w:val="0"/>
      <w:spacing w:lineRule="auto" w:line="276" w:before="0" w:after="200"/>
      <w:jc w:val="left"/>
      <w:outlineLvl w:val="0"/>
    </w:pPr>
    <w:rPr>
      <w:rFonts w:ascii="Calibri" w:hAnsi="Calibri" w:eastAsia="" w:cs="" w:asciiTheme="minorHAnsi" w:cstheme="minorBidi" w:eastAsiaTheme="minorEastAsia" w:hAnsiTheme="minorHAnsi"/>
      <w:color w:val="00000A"/>
      <w:kern w:val="0"/>
      <w:sz w:val="22"/>
      <w:szCs w:val="22"/>
      <w:lang w:val="ru-RU" w:eastAsia="ru-RU" w:bidi="ar-SA"/>
    </w:rPr>
  </w:style>
  <w:style w:type="paragraph" w:styleId="2">
    <w:name w:val="Heading 2"/>
    <w:basedOn w:val="Style41"/>
    <w:qFormat/>
    <w:pPr>
      <w:widowControl/>
      <w:numPr>
        <w:ilvl w:val="1"/>
        <w:numId w:val="1"/>
      </w:numPr>
      <w:bidi w:val="0"/>
      <w:spacing w:lineRule="auto" w:line="276" w:before="200" w:after="200"/>
      <w:jc w:val="left"/>
      <w:outlineLvl w:val="1"/>
    </w:pPr>
    <w:rPr>
      <w:rFonts w:ascii="Calibri" w:hAnsi="Calibri" w:eastAsia="" w:cs="" w:asciiTheme="minorHAnsi" w:cstheme="minorBidi" w:eastAsiaTheme="minorEastAsia" w:hAnsiTheme="minorHAnsi"/>
      <w:color w:val="00000A"/>
      <w:kern w:val="0"/>
      <w:sz w:val="22"/>
      <w:szCs w:val="22"/>
      <w:lang w:val="ru-RU" w:eastAsia="ru-RU" w:bidi="ar-SA"/>
    </w:rPr>
  </w:style>
  <w:style w:type="paragraph" w:styleId="3">
    <w:name w:val="Heading 3"/>
    <w:basedOn w:val="Normal"/>
    <w:qFormat/>
    <w:pPr>
      <w:keepNext w:val="true"/>
      <w:numPr>
        <w:ilvl w:val="2"/>
        <w:numId w:val="1"/>
      </w:numPr>
      <w:jc w:val="center"/>
      <w:outlineLvl w:val="2"/>
    </w:pPr>
    <w:rPr>
      <w:sz w:val="36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Интернет-ссылка"/>
    <w:basedOn w:val="DefaultParagraphFont"/>
    <w:rPr>
      <w:color w:val="0563C1"/>
      <w:u w:val="single"/>
      <w:lang w:val="ru-RU" w:eastAsia="ru-RU" w:bidi="ru-RU"/>
    </w:rPr>
  </w:style>
  <w:style w:type="character" w:styleId="Style12" w:customStyle="1">
    <w:name w:val="Символ нумерации"/>
    <w:qFormat/>
    <w:rPr>
      <w:sz w:val="28"/>
      <w:szCs w:val="28"/>
    </w:rPr>
  </w:style>
  <w:style w:type="character" w:styleId="Style13" w:customStyle="1">
    <w:name w:val="Цветовое выделение"/>
    <w:qFormat/>
    <w:rPr>
      <w:b/>
      <w:color w:val="26282F"/>
      <w:sz w:val="26"/>
    </w:rPr>
  </w:style>
  <w:style w:type="character" w:styleId="Style14" w:customStyle="1">
    <w:name w:val="Гипертекстовая ссылка"/>
    <w:qFormat/>
    <w:rPr>
      <w:rFonts w:cs="Times New Roman"/>
      <w:b/>
      <w:color w:val="106BBE"/>
      <w:sz w:val="26"/>
    </w:rPr>
  </w:style>
  <w:style w:type="character" w:styleId="Style15" w:customStyle="1">
    <w:name w:val="Öâåòîâîå âûäåëåíèå"/>
    <w:qFormat/>
    <w:rPr>
      <w:b/>
      <w:bCs/>
      <w:color w:val="000080"/>
    </w:rPr>
  </w:style>
  <w:style w:type="character" w:styleId="Style16" w:customStyle="1">
    <w:name w:val="Текст выноски Знак"/>
    <w:basedOn w:val="DefaultParagraphFont"/>
    <w:qFormat/>
    <w:rPr>
      <w:rFonts w:ascii="Tahoma" w:hAnsi="Tahoma" w:eastAsia="Tahoma" w:cs="Tahoma"/>
      <w:sz w:val="16"/>
      <w:szCs w:val="14"/>
    </w:rPr>
  </w:style>
  <w:style w:type="character" w:styleId="Style17" w:customStyle="1">
    <w:name w:val="Верхний колонтитул Знак"/>
    <w:basedOn w:val="DefaultParagraphFont"/>
    <w:qFormat/>
    <w:rPr/>
  </w:style>
  <w:style w:type="character" w:styleId="Style18" w:customStyle="1">
    <w:name w:val="Утратил силу"/>
    <w:qFormat/>
    <w:rPr>
      <w:b w:val="false"/>
      <w:strike/>
      <w:color w:val="666600"/>
    </w:rPr>
  </w:style>
  <w:style w:type="character" w:styleId="Style19" w:customStyle="1">
    <w:name w:val="Продолжение ссылки"/>
    <w:basedOn w:val="Style14"/>
    <w:qFormat/>
    <w:rPr>
      <w:rFonts w:cs="Times New Roman"/>
      <w:b/>
      <w:color w:val="106BBE"/>
      <w:sz w:val="26"/>
    </w:rPr>
  </w:style>
  <w:style w:type="character" w:styleId="Style20" w:customStyle="1">
    <w:name w:val="Найденные слова"/>
    <w:qFormat/>
    <w:rPr>
      <w:shd w:fill="FFF580" w:val="clear"/>
    </w:rPr>
  </w:style>
  <w:style w:type="character" w:styleId="Style21" w:customStyle="1">
    <w:name w:val="Не вступил в силу"/>
    <w:qFormat/>
    <w:rPr>
      <w:color w:val="000000"/>
      <w:shd w:fill="D8EDE8" w:val="clear"/>
    </w:rPr>
  </w:style>
  <w:style w:type="character" w:styleId="Style22" w:customStyle="1">
    <w:name w:val="Опечатки"/>
    <w:qFormat/>
    <w:rPr>
      <w:color w:val="FF0000"/>
    </w:rPr>
  </w:style>
  <w:style w:type="character" w:styleId="Style23" w:customStyle="1">
    <w:name w:val="Активная гипертекстовая ссылка"/>
    <w:basedOn w:val="Style14"/>
    <w:qFormat/>
    <w:rPr>
      <w:rFonts w:cs="Times New Roman"/>
      <w:b/>
      <w:color w:val="106BBE"/>
      <w:sz w:val="26"/>
      <w:u w:val="single"/>
    </w:rPr>
  </w:style>
  <w:style w:type="character" w:styleId="Style24" w:customStyle="1">
    <w:name w:val="Сравнение редакций. Добавленный фрагмент"/>
    <w:qFormat/>
    <w:rPr>
      <w:color w:val="000000"/>
      <w:shd w:fill="C1D7FF" w:val="clear"/>
    </w:rPr>
  </w:style>
  <w:style w:type="character" w:styleId="Style25" w:customStyle="1">
    <w:name w:val="Сравнение редакций. Удаленный фрагмент"/>
    <w:qFormat/>
    <w:rPr>
      <w:color w:val="000000"/>
      <w:shd w:fill="C4C413" w:val="clear"/>
    </w:rPr>
  </w:style>
  <w:style w:type="character" w:styleId="Style26" w:customStyle="1">
    <w:name w:val="Заголовок своего сообщения"/>
    <w:qFormat/>
    <w:rPr>
      <w:b/>
      <w:color w:val="26282F"/>
    </w:rPr>
  </w:style>
  <w:style w:type="character" w:styleId="Style27" w:customStyle="1">
    <w:name w:val="Заголовок чужого сообщения"/>
    <w:qFormat/>
    <w:rPr>
      <w:b/>
      <w:color w:val="FF0000"/>
    </w:rPr>
  </w:style>
  <w:style w:type="character" w:styleId="Style28" w:customStyle="1">
    <w:name w:val="Выделение для Базового Поиска"/>
    <w:basedOn w:val="Style13"/>
    <w:qFormat/>
    <w:rPr>
      <w:b/>
      <w:color w:val="0058A9"/>
      <w:sz w:val="26"/>
    </w:rPr>
  </w:style>
  <w:style w:type="character" w:styleId="Style29" w:customStyle="1">
    <w:name w:val="Выделение для Базового Поиска (курсив)"/>
    <w:basedOn w:val="Style28"/>
    <w:qFormat/>
    <w:rPr>
      <w:b/>
      <w:i/>
      <w:color w:val="0058A9"/>
      <w:sz w:val="26"/>
    </w:rPr>
  </w:style>
  <w:style w:type="character" w:styleId="Style30" w:customStyle="1">
    <w:name w:val="Ссылка на утративший силу документ"/>
    <w:basedOn w:val="Style14"/>
    <w:qFormat/>
    <w:rPr>
      <w:rFonts w:cs="Times New Roman"/>
      <w:b/>
      <w:color w:val="749232"/>
      <w:sz w:val="26"/>
    </w:rPr>
  </w:style>
  <w:style w:type="character" w:styleId="Style31" w:customStyle="1">
    <w:name w:val="Сравнение редакций"/>
    <w:qFormat/>
    <w:rPr>
      <w:b w:val="false"/>
    </w:rPr>
  </w:style>
  <w:style w:type="character" w:styleId="Style32" w:customStyle="1">
    <w:name w:val="Цветовое выделение для Текст"/>
    <w:qFormat/>
    <w:rPr>
      <w:sz w:val="24"/>
    </w:rPr>
  </w:style>
  <w:style w:type="character" w:styleId="Style33" w:customStyle="1">
    <w:name w:val="Текст сноски Знак"/>
    <w:basedOn w:val="DefaultParagraphFont"/>
    <w:qFormat/>
    <w:rPr>
      <w:sz w:val="20"/>
      <w:szCs w:val="18"/>
    </w:rPr>
  </w:style>
  <w:style w:type="character" w:styleId="Style3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Style35" w:customStyle="1">
    <w:name w:val="Основной текст Знак"/>
    <w:basedOn w:val="DefaultParagraphFont"/>
    <w:qFormat/>
    <w:rPr>
      <w:rFonts w:cs="Times New Roman"/>
      <w:color w:val="000000"/>
      <w:sz w:val="28"/>
      <w:szCs w:val="20"/>
    </w:rPr>
  </w:style>
  <w:style w:type="character" w:styleId="Extendedtextfull" w:customStyle="1">
    <w:name w:val="extended-text__full"/>
    <w:basedOn w:val="DefaultParagraphFont"/>
    <w:qFormat/>
    <w:rsid w:val="00955236"/>
    <w:rPr/>
  </w:style>
  <w:style w:type="character" w:styleId="ListLabel1">
    <w:name w:val="ListLabel 1"/>
    <w:qFormat/>
    <w:rPr>
      <w:color w:val="00000A"/>
      <w:szCs w:val="28"/>
      <w:u w:val="none"/>
    </w:rPr>
  </w:style>
  <w:style w:type="character" w:styleId="Style36">
    <w:name w:val="Символ сноски"/>
    <w:qFormat/>
    <w:rPr/>
  </w:style>
  <w:style w:type="character" w:styleId="Style37">
    <w:name w:val="Привязка концевой сноски"/>
    <w:rPr>
      <w:vertAlign w:val="superscript"/>
    </w:rPr>
  </w:style>
  <w:style w:type="character" w:styleId="Style38">
    <w:name w:val="Символ концевой сноски"/>
    <w:qFormat/>
    <w:rPr/>
  </w:style>
  <w:style w:type="character" w:styleId="Style39">
    <w:name w:val="Символы концевой сноски"/>
    <w:qFormat/>
    <w:rPr/>
  </w:style>
  <w:style w:type="character" w:styleId="Style40">
    <w:name w:val="Посещённая гиперссылка"/>
    <w:rPr>
      <w:color w:val="800000"/>
      <w:u w:val="single"/>
      <w:lang w:val="zxx" w:bidi="zxx"/>
    </w:rPr>
  </w:style>
  <w:style w:type="paragraph" w:styleId="Style41">
    <w:name w:val="Заголовок"/>
    <w:basedOn w:val="Normal"/>
    <w:next w:val="Style4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42">
    <w:name w:val="Body Text"/>
    <w:basedOn w:val="Normal"/>
    <w:pPr>
      <w:spacing w:before="0" w:after="120"/>
      <w:textAlignment w:val="auto"/>
    </w:pPr>
    <w:rPr>
      <w:rFonts w:cs="Times New Roman"/>
      <w:color w:val="000000"/>
      <w:sz w:val="28"/>
      <w:szCs w:val="20"/>
    </w:rPr>
  </w:style>
  <w:style w:type="paragraph" w:styleId="Style43">
    <w:name w:val="List"/>
    <w:basedOn w:val="Style42"/>
    <w:pPr/>
    <w:rPr>
      <w:rFonts w:cs="Mangal"/>
    </w:rPr>
  </w:style>
  <w:style w:type="paragraph" w:styleId="Style4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45">
    <w:name w:val="Указатель"/>
    <w:basedOn w:val="Normal"/>
    <w:qFormat/>
    <w:pPr>
      <w:suppressLineNumbers/>
    </w:pPr>
    <w:rPr>
      <w:rFonts w:cs="Mangal"/>
    </w:rPr>
  </w:style>
  <w:style w:type="paragraph" w:styleId="11" w:customStyle="1">
    <w:name w:val="Заголовок1"/>
    <w:basedOn w:val="Normal"/>
    <w:qFormat/>
    <w:pPr>
      <w:keepNext w:val="true"/>
      <w:spacing w:before="240" w:after="120"/>
      <w:jc w:val="center"/>
    </w:pPr>
    <w:rPr>
      <w:rFonts w:ascii="Arial" w:hAnsi="Arial" w:eastAsia="Microsoft YaHei"/>
      <w:b/>
      <w:bCs/>
      <w:sz w:val="56"/>
      <w:szCs w:val="56"/>
    </w:rPr>
  </w:style>
  <w:style w:type="paragraph" w:styleId="Style46">
    <w:name w:val="Title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">
    <w:name w:val="caption"/>
    <w:basedOn w:val="11"/>
    <w:qFormat/>
    <w:pPr/>
    <w:rPr/>
  </w:style>
  <w:style w:type="paragraph" w:styleId="ConsPlusTitle" w:customStyle="1">
    <w:name w:val="ConsPlusTitle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b/>
      <w:bCs/>
      <w:color w:val="00000A"/>
      <w:kern w:val="0"/>
      <w:sz w:val="28"/>
      <w:szCs w:val="28"/>
      <w:lang w:val="ru-RU" w:eastAsia="zh-CN" w:bidi="ar-SA"/>
    </w:rPr>
  </w:style>
  <w:style w:type="paragraph" w:styleId="Style47" w:customStyle="1">
    <w:name w:val="Содержимое таблицы"/>
    <w:basedOn w:val="Normal"/>
    <w:qFormat/>
    <w:pPr>
      <w:suppressLineNumbers/>
    </w:pPr>
    <w:rPr/>
  </w:style>
  <w:style w:type="paragraph" w:styleId="ConsPlusCell" w:customStyle="1">
    <w:name w:val="ConsPlusCell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Arial" w:hAnsi="Arial" w:eastAsia="Times New Roman" w:cs="Arial"/>
      <w:color w:val="00000A"/>
      <w:kern w:val="0"/>
      <w:sz w:val="20"/>
      <w:szCs w:val="20"/>
      <w:lang w:val="ru-RU" w:eastAsia="zh-CN" w:bidi="ar-SA"/>
    </w:rPr>
  </w:style>
  <w:style w:type="paragraph" w:styleId="NormalWeb">
    <w:name w:val="Normal (Web)"/>
    <w:basedOn w:val="Normal"/>
    <w:qFormat/>
    <w:pPr>
      <w:spacing w:before="100" w:after="100"/>
    </w:pPr>
    <w:rPr>
      <w:rFonts w:ascii="Tahoma" w:hAnsi="Tahoma" w:eastAsia="Tahoma" w:cs="Tahoma"/>
    </w:rPr>
  </w:style>
  <w:style w:type="paragraph" w:styleId="Style48" w:customStyle="1">
    <w:name w:val="Заголовок таблицы"/>
    <w:basedOn w:val="Style47"/>
    <w:qFormat/>
    <w:pPr>
      <w:jc w:val="center"/>
    </w:pPr>
    <w:rPr>
      <w:b/>
      <w:bCs/>
    </w:rPr>
  </w:style>
  <w:style w:type="paragraph" w:styleId="Style49">
    <w:name w:val="Header"/>
    <w:basedOn w:val="Normal"/>
    <w:pPr>
      <w:suppressLineNumbers/>
      <w:tabs>
        <w:tab w:val="center" w:pos="4512" w:leader="none"/>
        <w:tab w:val="right" w:pos="9025" w:leader="none"/>
      </w:tabs>
    </w:pPr>
    <w:rPr/>
  </w:style>
  <w:style w:type="paragraph" w:styleId="ConsPlusCell1" w:customStyle="1">
    <w:name w:val="ConsPlusCell1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Arial" w:hAnsi="Arial" w:eastAsia="Arial" w:cs="Arial"/>
      <w:color w:val="00000A"/>
      <w:kern w:val="0"/>
      <w:sz w:val="20"/>
      <w:szCs w:val="20"/>
      <w:lang w:val="ru-RU" w:eastAsia="zh-CN" w:bidi="hi-IN"/>
    </w:rPr>
  </w:style>
  <w:style w:type="paragraph" w:styleId="Style50" w:customStyle="1">
    <w:name w:val="Прижатый влево"/>
    <w:basedOn w:val="Normal"/>
    <w:qFormat/>
    <w:pPr/>
    <w:rPr/>
  </w:style>
  <w:style w:type="paragraph" w:styleId="ConsPlusNormal" w:customStyle="1">
    <w:name w:val="ConsPlusNormal"/>
    <w:qFormat/>
    <w:pPr>
      <w:widowControl/>
      <w:suppressAutoHyphens w:val="true"/>
      <w:bidi w:val="0"/>
      <w:spacing w:lineRule="auto" w:line="276" w:before="0" w:after="0"/>
      <w:ind w:firstLine="720"/>
      <w:jc w:val="left"/>
      <w:textAlignment w:val="baseline"/>
    </w:pPr>
    <w:rPr>
      <w:rFonts w:ascii="Arial" w:hAnsi="Arial" w:eastAsia="Times New Roman" w:cs="Arial"/>
      <w:color w:val="00000A"/>
      <w:kern w:val="0"/>
      <w:sz w:val="20"/>
      <w:szCs w:val="20"/>
      <w:lang w:val="ru-RU" w:eastAsia="zh-CN" w:bidi="ar-SA"/>
    </w:rPr>
  </w:style>
  <w:style w:type="paragraph" w:styleId="Style51" w:customStyle="1">
    <w:name w:val="Текст в заданном формате"/>
    <w:basedOn w:val="Normal"/>
    <w:qFormat/>
    <w:pPr>
      <w:spacing w:before="0" w:after="0"/>
    </w:pPr>
    <w:rPr>
      <w:rFonts w:ascii="Courier New" w:hAnsi="Courier New" w:eastAsia="NSimSun" w:cs="Courier New"/>
      <w:sz w:val="20"/>
      <w:szCs w:val="20"/>
    </w:rPr>
  </w:style>
  <w:style w:type="paragraph" w:styleId="10" w:customStyle="1">
    <w:name w:val="Заголовок 10"/>
    <w:basedOn w:val="11"/>
    <w:qFormat/>
    <w:pPr/>
    <w:rPr>
      <w:sz w:val="42"/>
      <w:szCs w:val="42"/>
    </w:rPr>
  </w:style>
  <w:style w:type="paragraph" w:styleId="Style52">
    <w:name w:val="Footer"/>
    <w:basedOn w:val="Normal"/>
    <w:pPr>
      <w:suppressLineNumbers/>
      <w:tabs>
        <w:tab w:val="center" w:pos="4677" w:leader="none"/>
        <w:tab w:val="right" w:pos="9355" w:leader="none"/>
      </w:tabs>
      <w:spacing w:lineRule="atLeast" w:line="100"/>
    </w:pPr>
    <w:rPr/>
  </w:style>
  <w:style w:type="paragraph" w:styleId="ConsPlusNormal1" w:customStyle="1">
    <w:name w:val="ConsPlusNormal1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ahoma"/>
      <w:color w:val="00000A"/>
      <w:kern w:val="0"/>
      <w:sz w:val="28"/>
      <w:szCs w:val="24"/>
      <w:lang w:val="ru-RU" w:eastAsia="zh-CN" w:bidi="hi-IN"/>
    </w:rPr>
  </w:style>
  <w:style w:type="paragraph" w:styleId="ConsPlusCell2" w:customStyle="1">
    <w:name w:val="ConsPlusCell2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ahoma"/>
      <w:color w:val="00000A"/>
      <w:kern w:val="0"/>
      <w:sz w:val="28"/>
      <w:szCs w:val="24"/>
      <w:lang w:val="ru-RU" w:eastAsia="zh-CN" w:bidi="hi-IN"/>
    </w:rPr>
  </w:style>
  <w:style w:type="paragraph" w:styleId="ConsPlusNonformat" w:customStyle="1">
    <w:name w:val="ConsPlusNonformat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ourier New" w:hAnsi="Courier New" w:eastAsia="Times New Roman" w:cs="Tahoma"/>
      <w:color w:val="00000A"/>
      <w:kern w:val="0"/>
      <w:sz w:val="20"/>
      <w:szCs w:val="24"/>
      <w:lang w:val="ru-RU" w:eastAsia="zh-CN" w:bidi="hi-IN"/>
    </w:rPr>
  </w:style>
  <w:style w:type="paragraph" w:styleId="ConsPlusTitle1" w:customStyle="1">
    <w:name w:val="ConsPlusTitle1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ahoma"/>
      <w:b/>
      <w:color w:val="00000A"/>
      <w:kern w:val="0"/>
      <w:sz w:val="28"/>
      <w:szCs w:val="24"/>
      <w:lang w:val="ru-RU" w:eastAsia="zh-CN" w:bidi="hi-IN"/>
    </w:rPr>
  </w:style>
  <w:style w:type="paragraph" w:styleId="BalloonText">
    <w:name w:val="Balloon Text"/>
    <w:basedOn w:val="Normal"/>
    <w:qFormat/>
    <w:pPr/>
    <w:rPr>
      <w:rFonts w:ascii="Tahoma" w:hAnsi="Tahoma" w:eastAsia="Tahoma" w:cs="Tahoma"/>
      <w:sz w:val="16"/>
      <w:szCs w:val="14"/>
    </w:rPr>
  </w:style>
  <w:style w:type="paragraph" w:styleId="ConsPlusNormal2" w:customStyle="1">
    <w:name w:val="ConsPlusNormal2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ahoma"/>
      <w:color w:val="00000A"/>
      <w:kern w:val="0"/>
      <w:sz w:val="28"/>
      <w:szCs w:val="24"/>
      <w:lang w:val="ru-RU" w:eastAsia="zh-CN" w:bidi="hi-IN"/>
    </w:rPr>
  </w:style>
  <w:style w:type="paragraph" w:styleId="ConsPlusCell3" w:customStyle="1">
    <w:name w:val="ConsPlusCell3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ahoma"/>
      <w:color w:val="00000A"/>
      <w:kern w:val="0"/>
      <w:sz w:val="28"/>
      <w:szCs w:val="24"/>
      <w:lang w:val="ru-RU" w:eastAsia="zh-CN" w:bidi="hi-IN"/>
    </w:rPr>
  </w:style>
  <w:style w:type="paragraph" w:styleId="ConsPlusNonformat1" w:customStyle="1">
    <w:name w:val="ConsPlusNonformat1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ourier New" w:hAnsi="Courier New" w:eastAsia="Times New Roman" w:cs="Tahoma"/>
      <w:color w:val="00000A"/>
      <w:kern w:val="0"/>
      <w:sz w:val="20"/>
      <w:szCs w:val="24"/>
      <w:lang w:val="ru-RU" w:eastAsia="zh-CN" w:bidi="hi-IN"/>
    </w:rPr>
  </w:style>
  <w:style w:type="paragraph" w:styleId="ConsPlusTitle2" w:customStyle="1">
    <w:name w:val="ConsPlusTitle2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ahoma"/>
      <w:b/>
      <w:color w:val="00000A"/>
      <w:kern w:val="0"/>
      <w:sz w:val="28"/>
      <w:szCs w:val="24"/>
      <w:lang w:val="ru-RU" w:eastAsia="zh-CN" w:bidi="hi-IN"/>
    </w:rPr>
  </w:style>
  <w:style w:type="paragraph" w:styleId="BlockText">
    <w:name w:val="Block Text"/>
    <w:basedOn w:val="Normal"/>
    <w:qFormat/>
    <w:pPr>
      <w:spacing w:before="0" w:after="283"/>
      <w:ind w:left="567" w:right="567" w:hanging="0"/>
    </w:pPr>
    <w:rPr/>
  </w:style>
  <w:style w:type="paragraph" w:styleId="Style53">
    <w:name w:val="Subtitle"/>
    <w:basedOn w:val="11"/>
    <w:qFormat/>
    <w:pPr>
      <w:spacing w:before="60" w:after="120"/>
    </w:pPr>
    <w:rPr>
      <w:i/>
      <w:iCs/>
      <w:sz w:val="36"/>
      <w:szCs w:val="36"/>
    </w:rPr>
  </w:style>
  <w:style w:type="paragraph" w:styleId="Style54" w:customStyle="1">
    <w:name w:val="Body Text Indent"/>
    <w:basedOn w:val="Style42"/>
    <w:qFormat/>
    <w:pPr>
      <w:spacing w:before="0" w:after="0"/>
      <w:ind w:firstLine="283"/>
    </w:pPr>
    <w:rPr/>
  </w:style>
  <w:style w:type="paragraph" w:styleId="ConsPlusDocList" w:customStyle="1">
    <w:name w:val="ConsPlusDocList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ourier New" w:hAnsi="Courier New" w:eastAsia="Arial" w:cs="Courier New"/>
      <w:color w:val="00000A"/>
      <w:kern w:val="0"/>
      <w:sz w:val="20"/>
      <w:szCs w:val="24"/>
      <w:lang w:val="ru-RU" w:eastAsia="zh-CN" w:bidi="hi-IN"/>
    </w:rPr>
  </w:style>
  <w:style w:type="paragraph" w:styleId="ConsPlusTitlePage" w:customStyle="1">
    <w:name w:val="ConsPlusTitlePage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ahoma" w:hAnsi="Tahoma" w:eastAsia="Arial" w:cs="Courier New"/>
      <w:color w:val="00000A"/>
      <w:kern w:val="0"/>
      <w:sz w:val="20"/>
      <w:szCs w:val="24"/>
      <w:lang w:val="ru-RU" w:eastAsia="zh-CN" w:bidi="hi-IN"/>
    </w:rPr>
  </w:style>
  <w:style w:type="paragraph" w:styleId="ConsPlusJurTerm" w:customStyle="1">
    <w:name w:val="ConsPlusJurTerm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ahoma" w:hAnsi="Tahoma" w:eastAsia="Arial" w:cs="Courier New"/>
      <w:color w:val="00000A"/>
      <w:kern w:val="0"/>
      <w:sz w:val="26"/>
      <w:szCs w:val="24"/>
      <w:lang w:val="ru-RU" w:eastAsia="zh-CN" w:bidi="hi-IN"/>
    </w:rPr>
  </w:style>
  <w:style w:type="paragraph" w:styleId="Style55" w:customStyle="1">
    <w:name w:val="Таблицы (моноширинный)"/>
    <w:basedOn w:val="Normal"/>
    <w:qFormat/>
    <w:pPr/>
    <w:rPr>
      <w:rFonts w:ascii="Courier New" w:hAnsi="Courier New" w:eastAsia="Courier New" w:cs="Courier New"/>
    </w:rPr>
  </w:style>
  <w:style w:type="paragraph" w:styleId="Style56" w:customStyle="1">
    <w:name w:val="Комментарий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353842"/>
      <w:kern w:val="0"/>
      <w:sz w:val="24"/>
      <w:szCs w:val="24"/>
      <w:shd w:fill="F0F0F0" w:val="clear"/>
      <w:lang w:val="ru-RU" w:eastAsia="zh-CN" w:bidi="hi-IN"/>
    </w:rPr>
  </w:style>
  <w:style w:type="paragraph" w:styleId="Style57" w:customStyle="1">
    <w:name w:val="Моноширинный"/>
    <w:basedOn w:val="Normal"/>
    <w:qFormat/>
    <w:pPr/>
    <w:rPr>
      <w:rFonts w:ascii="Courier New" w:hAnsi="Courier New" w:eastAsia="Courier New" w:cs="Courier New"/>
    </w:rPr>
  </w:style>
  <w:style w:type="paragraph" w:styleId="Style58" w:customStyle="1">
    <w:name w:val="Текст (справка)"/>
    <w:basedOn w:val="Normal"/>
    <w:qFormat/>
    <w:pPr>
      <w:spacing w:before="0" w:after="0"/>
      <w:ind w:left="170" w:right="170" w:hanging="0"/>
    </w:pPr>
    <w:rPr/>
  </w:style>
  <w:style w:type="paragraph" w:styleId="Style59" w:customStyle="1">
    <w:name w:val="Заголовок статьи"/>
    <w:basedOn w:val="Normal"/>
    <w:qFormat/>
    <w:pPr>
      <w:spacing w:before="0" w:after="0"/>
      <w:ind w:left="1612" w:hanging="892"/>
      <w:jc w:val="both"/>
    </w:pPr>
    <w:rPr/>
  </w:style>
  <w:style w:type="paragraph" w:styleId="Style60" w:customStyle="1">
    <w:name w:val="Нормальный (таблица)"/>
    <w:basedOn w:val="Normal"/>
    <w:qFormat/>
    <w:pPr>
      <w:jc w:val="both"/>
    </w:pPr>
    <w:rPr/>
  </w:style>
  <w:style w:type="paragraph" w:styleId="Style61" w:customStyle="1">
    <w:name w:val="Текст (лев. подпись)"/>
    <w:basedOn w:val="Normal"/>
    <w:qFormat/>
    <w:pPr/>
    <w:rPr/>
  </w:style>
  <w:style w:type="paragraph" w:styleId="Style62" w:customStyle="1">
    <w:name w:val="Текст (прав. подпись)"/>
    <w:basedOn w:val="Normal"/>
    <w:qFormat/>
    <w:pPr>
      <w:jc w:val="right"/>
    </w:pPr>
    <w:rPr/>
  </w:style>
  <w:style w:type="paragraph" w:styleId="Style63" w:customStyle="1">
    <w:name w:val="Текст в таблице"/>
    <w:basedOn w:val="Style60"/>
    <w:qFormat/>
    <w:pPr>
      <w:spacing w:before="0" w:after="0"/>
      <w:ind w:firstLine="500"/>
    </w:pPr>
    <w:rPr/>
  </w:style>
  <w:style w:type="paragraph" w:styleId="Style64" w:customStyle="1">
    <w:name w:val="Технический комментарий"/>
    <w:basedOn w:val="Normal"/>
    <w:qFormat/>
    <w:pPr/>
    <w:rPr>
      <w:color w:val="463F31"/>
      <w:shd w:fill="FFFFA6" w:val="clear"/>
    </w:rPr>
  </w:style>
  <w:style w:type="paragraph" w:styleId="Style65" w:customStyle="1">
    <w:name w:val="Информация об изменениях документа"/>
    <w:basedOn w:val="Style56"/>
    <w:qFormat/>
    <w:pPr/>
    <w:rPr>
      <w:i/>
    </w:rPr>
  </w:style>
  <w:style w:type="paragraph" w:styleId="Style66" w:customStyle="1">
    <w:name w:val="Комментарий пользователя"/>
    <w:basedOn w:val="Style56"/>
    <w:qFormat/>
    <w:pPr/>
    <w:rPr>
      <w:shd w:fill="FFDFE0" w:val="clear"/>
    </w:rPr>
  </w:style>
  <w:style w:type="paragraph" w:styleId="Style67" w:customStyle="1">
    <w:name w:val="Оглавление"/>
    <w:basedOn w:val="Style55"/>
    <w:qFormat/>
    <w:pPr>
      <w:spacing w:before="0" w:after="0"/>
      <w:ind w:left="140" w:hanging="0"/>
    </w:pPr>
    <w:rPr/>
  </w:style>
  <w:style w:type="paragraph" w:styleId="Style68" w:customStyle="1">
    <w:name w:val="Словарная статья"/>
    <w:basedOn w:val="Normal"/>
    <w:qFormat/>
    <w:pPr>
      <w:spacing w:before="0" w:after="0"/>
      <w:ind w:right="118" w:hanging="0"/>
      <w:jc w:val="both"/>
    </w:pPr>
    <w:rPr/>
  </w:style>
  <w:style w:type="paragraph" w:styleId="Style69" w:customStyle="1">
    <w:name w:val="Колонтитул (левый)"/>
    <w:basedOn w:val="Style61"/>
    <w:qFormat/>
    <w:pPr/>
    <w:rPr>
      <w:sz w:val="14"/>
    </w:rPr>
  </w:style>
  <w:style w:type="paragraph" w:styleId="Style70" w:customStyle="1">
    <w:name w:val="Колонтитул (правый)"/>
    <w:basedOn w:val="Style62"/>
    <w:qFormat/>
    <w:pPr/>
    <w:rPr>
      <w:sz w:val="14"/>
    </w:rPr>
  </w:style>
  <w:style w:type="paragraph" w:styleId="Style71" w:customStyle="1">
    <w:name w:val="Основное меню (преемственное)"/>
    <w:basedOn w:val="Normal"/>
    <w:qFormat/>
    <w:pPr>
      <w:spacing w:before="0" w:after="0"/>
      <w:ind w:firstLine="720"/>
      <w:jc w:val="both"/>
    </w:pPr>
    <w:rPr>
      <w:rFonts w:ascii="Verdana" w:hAnsi="Verdana" w:eastAsia="Verdana" w:cs="Verdana"/>
      <w:sz w:val="22"/>
    </w:rPr>
  </w:style>
  <w:style w:type="paragraph" w:styleId="Style72" w:customStyle="1">
    <w:name w:val="Постоянная часть"/>
    <w:basedOn w:val="Style71"/>
    <w:qFormat/>
    <w:pPr/>
    <w:rPr>
      <w:sz w:val="20"/>
    </w:rPr>
  </w:style>
  <w:style w:type="paragraph" w:styleId="Style73" w:customStyle="1">
    <w:name w:val="Переменная часть"/>
    <w:basedOn w:val="Style71"/>
    <w:qFormat/>
    <w:pPr/>
    <w:rPr>
      <w:sz w:val="18"/>
    </w:rPr>
  </w:style>
  <w:style w:type="paragraph" w:styleId="Style74" w:customStyle="1">
    <w:name w:val="Интерактивный заголовок"/>
    <w:basedOn w:val="11"/>
    <w:qFormat/>
    <w:pPr/>
    <w:rPr>
      <w:rFonts w:ascii="Verdana" w:hAnsi="Verdana" w:eastAsia="Verdana" w:cs="Verdana"/>
      <w:color w:val="0058A9"/>
      <w:sz w:val="22"/>
      <w:shd w:fill="F0F0F0" w:val="clear"/>
    </w:rPr>
  </w:style>
  <w:style w:type="paragraph" w:styleId="Style75" w:customStyle="1">
    <w:name w:val="Центрированный (таблица)"/>
    <w:basedOn w:val="Style60"/>
    <w:qFormat/>
    <w:pPr>
      <w:jc w:val="center"/>
    </w:pPr>
    <w:rPr/>
  </w:style>
  <w:style w:type="paragraph" w:styleId="Style76" w:customStyle="1">
    <w:name w:val="Необходимые документы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shd w:fill="F5F3DA" w:val="clear"/>
      <w:lang w:val="ru-RU" w:eastAsia="zh-CN" w:bidi="hi-IN"/>
    </w:rPr>
  </w:style>
  <w:style w:type="paragraph" w:styleId="Style77" w:customStyle="1">
    <w:name w:val="Куда обратиться?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shd w:fill="F5F3DA" w:val="clear"/>
      <w:lang w:val="ru-RU" w:eastAsia="zh-CN" w:bidi="hi-IN"/>
    </w:rPr>
  </w:style>
  <w:style w:type="paragraph" w:styleId="Style78" w:customStyle="1">
    <w:name w:val="Внимание: недобросовестность!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shd w:fill="F5F3DA" w:val="clear"/>
      <w:lang w:val="ru-RU" w:eastAsia="zh-CN" w:bidi="hi-IN"/>
    </w:rPr>
  </w:style>
  <w:style w:type="paragraph" w:styleId="Style79" w:customStyle="1">
    <w:name w:val="Внимание: криминал!!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shd w:fill="F5F3DA" w:val="clear"/>
      <w:lang w:val="ru-RU" w:eastAsia="zh-CN" w:bidi="hi-IN"/>
    </w:rPr>
  </w:style>
  <w:style w:type="paragraph" w:styleId="Style80" w:customStyle="1">
    <w:name w:val="Примечание.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shd w:fill="F5F3DA" w:val="clear"/>
      <w:lang w:val="ru-RU" w:eastAsia="zh-CN" w:bidi="hi-IN"/>
    </w:rPr>
  </w:style>
  <w:style w:type="paragraph" w:styleId="Style81" w:customStyle="1">
    <w:name w:val="Пример.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shd w:fill="F5F3DA" w:val="clear"/>
      <w:lang w:val="ru-RU" w:eastAsia="zh-CN" w:bidi="hi-IN"/>
    </w:rPr>
  </w:style>
  <w:style w:type="paragraph" w:styleId="Style82" w:customStyle="1">
    <w:name w:val="Информация об изменениях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353842"/>
      <w:kern w:val="0"/>
      <w:sz w:val="18"/>
      <w:szCs w:val="24"/>
      <w:shd w:fill="EAEFED" w:val="clear"/>
      <w:lang w:val="ru-RU" w:eastAsia="zh-CN" w:bidi="hi-IN"/>
    </w:rPr>
  </w:style>
  <w:style w:type="paragraph" w:styleId="Style83" w:customStyle="1">
    <w:name w:val="Заголовок для информации об изменениях"/>
    <w:basedOn w:val="1"/>
    <w:qFormat/>
    <w:pPr/>
    <w:rPr>
      <w:color w:val="26282F"/>
      <w:sz w:val="18"/>
      <w:shd w:fill="FFFFFF" w:val="clear"/>
    </w:rPr>
  </w:style>
  <w:style w:type="paragraph" w:styleId="Style84" w:customStyle="1">
    <w:name w:val="Подвал для информации об изменениях"/>
    <w:basedOn w:val="1"/>
    <w:qFormat/>
    <w:pPr>
      <w:spacing w:before="108" w:after="108"/>
    </w:pPr>
    <w:rPr>
      <w:b w:val="false"/>
      <w:color w:val="26282F"/>
      <w:sz w:val="18"/>
    </w:rPr>
  </w:style>
  <w:style w:type="paragraph" w:styleId="Style85" w:customStyle="1">
    <w:name w:val="Текст информации об изменениях"/>
    <w:basedOn w:val="Normal"/>
    <w:qFormat/>
    <w:pPr>
      <w:spacing w:before="0" w:after="0"/>
      <w:ind w:firstLine="720"/>
      <w:jc w:val="both"/>
    </w:pPr>
    <w:rPr>
      <w:color w:val="353842"/>
      <w:sz w:val="18"/>
    </w:rPr>
  </w:style>
  <w:style w:type="paragraph" w:styleId="Style86" w:customStyle="1">
    <w:name w:val="Подзаголовок для информации об изменениях"/>
    <w:basedOn w:val="Style85"/>
    <w:qFormat/>
    <w:pPr/>
    <w:rPr>
      <w:b/>
    </w:rPr>
  </w:style>
  <w:style w:type="paragraph" w:styleId="Style87" w:customStyle="1">
    <w:name w:val="Заголовок группы контролов"/>
    <w:basedOn w:val="Normal"/>
    <w:qFormat/>
    <w:pPr>
      <w:spacing w:before="0" w:after="0"/>
      <w:ind w:firstLine="720"/>
      <w:jc w:val="both"/>
    </w:pPr>
    <w:rPr>
      <w:b/>
      <w:color w:val="000000"/>
    </w:rPr>
  </w:style>
  <w:style w:type="paragraph" w:styleId="Style88" w:customStyle="1">
    <w:name w:val="Заголовок распахивающейся части диалога"/>
    <w:basedOn w:val="Normal"/>
    <w:qFormat/>
    <w:pPr>
      <w:spacing w:before="0" w:after="0"/>
      <w:ind w:firstLine="720"/>
      <w:jc w:val="both"/>
    </w:pPr>
    <w:rPr>
      <w:i/>
      <w:color w:val="000080"/>
      <w:sz w:val="22"/>
    </w:rPr>
  </w:style>
  <w:style w:type="paragraph" w:styleId="Style89" w:customStyle="1">
    <w:name w:val="Ссылка на официальную публикацию"/>
    <w:basedOn w:val="Normal"/>
    <w:qFormat/>
    <w:pPr>
      <w:spacing w:before="0" w:after="0"/>
      <w:ind w:firstLine="720"/>
      <w:jc w:val="both"/>
    </w:pPr>
    <w:rPr/>
  </w:style>
  <w:style w:type="paragraph" w:styleId="Style90" w:customStyle="1">
    <w:name w:val="Подчёркнутый текст"/>
    <w:basedOn w:val="Normal"/>
    <w:qFormat/>
    <w:pPr>
      <w:spacing w:before="0" w:after="0"/>
      <w:ind w:firstLine="720"/>
      <w:jc w:val="both"/>
    </w:pPr>
    <w:rPr/>
  </w:style>
  <w:style w:type="paragraph" w:styleId="Style91" w:customStyle="1">
    <w:name w:val="Внимание"/>
    <w:basedOn w:val="Normal"/>
    <w:qFormat/>
    <w:pPr/>
    <w:rPr>
      <w:shd w:fill="F5F3DA" w:val="clear"/>
    </w:rPr>
  </w:style>
  <w:style w:type="paragraph" w:styleId="Style92" w:customStyle="1">
    <w:name w:val="Напишите нам"/>
    <w:basedOn w:val="Normal"/>
    <w:qFormat/>
    <w:pPr/>
    <w:rPr>
      <w:sz w:val="20"/>
      <w:shd w:fill="EFFFAD" w:val="clear"/>
    </w:rPr>
  </w:style>
  <w:style w:type="paragraph" w:styleId="Style93" w:customStyle="1">
    <w:name w:val="Текст ЭР (см. также)"/>
    <w:basedOn w:val="Normal"/>
    <w:qFormat/>
    <w:pPr>
      <w:spacing w:before="200" w:after="0"/>
    </w:pPr>
    <w:rPr>
      <w:sz w:val="20"/>
    </w:rPr>
  </w:style>
  <w:style w:type="paragraph" w:styleId="Style94" w:customStyle="1">
    <w:name w:val="Заголовок ЭР (левое окно)"/>
    <w:basedOn w:val="Normal"/>
    <w:qFormat/>
    <w:pPr>
      <w:spacing w:before="300" w:after="250"/>
      <w:jc w:val="center"/>
    </w:pPr>
    <w:rPr>
      <w:b/>
      <w:color w:val="26282F"/>
      <w:sz w:val="26"/>
    </w:rPr>
  </w:style>
  <w:style w:type="paragraph" w:styleId="Style95" w:customStyle="1">
    <w:name w:val="Заголовок ЭР (правое окно)"/>
    <w:basedOn w:val="Style94"/>
    <w:qFormat/>
    <w:pPr>
      <w:jc w:val="left"/>
    </w:pPr>
    <w:rPr/>
  </w:style>
  <w:style w:type="paragraph" w:styleId="Style96" w:customStyle="1">
    <w:name w:val="ЭР-содержание (правое окно)"/>
    <w:basedOn w:val="Normal"/>
    <w:qFormat/>
    <w:pPr>
      <w:spacing w:before="300" w:after="0"/>
    </w:pPr>
    <w:rPr/>
  </w:style>
  <w:style w:type="paragraph" w:styleId="Style97" w:customStyle="1">
    <w:name w:val="Формула"/>
    <w:basedOn w:val="Normal"/>
    <w:qFormat/>
    <w:pPr/>
    <w:rPr>
      <w:shd w:fill="F5F3DA" w:val="clear"/>
    </w:rPr>
  </w:style>
  <w:style w:type="paragraph" w:styleId="Style98" w:customStyle="1">
    <w:name w:val="Дочерний элемент списка"/>
    <w:basedOn w:val="Normal"/>
    <w:qFormat/>
    <w:pPr>
      <w:jc w:val="both"/>
    </w:pPr>
    <w:rPr>
      <w:color w:val="868381"/>
      <w:sz w:val="20"/>
    </w:rPr>
  </w:style>
  <w:style w:type="paragraph" w:styleId="21" w:customStyle="1">
    <w:name w:val="Обзор изменений документа 2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i/>
      <w:color w:val="800080"/>
      <w:kern w:val="0"/>
      <w:sz w:val="24"/>
      <w:szCs w:val="24"/>
      <w:lang w:val="ru-RU" w:eastAsia="zh-CN" w:bidi="hi-IN"/>
    </w:rPr>
  </w:style>
  <w:style w:type="paragraph" w:styleId="12" w:customStyle="1">
    <w:name w:val="Обзор изменений документа 1"/>
    <w:basedOn w:val="Normal"/>
    <w:qFormat/>
    <w:pPr>
      <w:jc w:val="center"/>
    </w:pPr>
    <w:rPr>
      <w:i/>
      <w:color w:val="800080"/>
    </w:rPr>
  </w:style>
  <w:style w:type="paragraph" w:styleId="Style99" w:customStyle="1">
    <w:name w:val="Основное меню (по умолчанию)"/>
    <w:basedOn w:val="Normal"/>
    <w:qFormat/>
    <w:pPr>
      <w:spacing w:before="0" w:after="0"/>
      <w:ind w:firstLine="720"/>
      <w:jc w:val="both"/>
    </w:pPr>
    <w:rPr>
      <w:sz w:val="20"/>
    </w:rPr>
  </w:style>
  <w:style w:type="paragraph" w:styleId="Style100" w:customStyle="1">
    <w:name w:val="Подсказки для контекста"/>
    <w:basedOn w:val="Normal"/>
    <w:qFormat/>
    <w:pPr>
      <w:spacing w:before="0" w:after="0"/>
      <w:ind w:firstLine="720"/>
    </w:pPr>
    <w:rPr>
      <w:color w:val="000000"/>
      <w:sz w:val="16"/>
    </w:rPr>
  </w:style>
  <w:style w:type="paragraph" w:styleId="Style101">
    <w:name w:val="Footnote Text"/>
    <w:basedOn w:val="Normal"/>
    <w:pPr/>
    <w:rPr>
      <w:sz w:val="20"/>
      <w:szCs w:val="18"/>
    </w:rPr>
  </w:style>
  <w:style w:type="paragraph" w:styleId="Western" w:customStyle="1">
    <w:name w:val="western"/>
    <w:basedOn w:val="Normal"/>
    <w:qFormat/>
    <w:pPr>
      <w:spacing w:before="100" w:after="119"/>
      <w:textAlignment w:val="auto"/>
    </w:pPr>
    <w:rPr>
      <w:rFonts w:eastAsia="Times New Roman" w:cs="Times New Roman"/>
      <w:color w:val="000000"/>
      <w:sz w:val="28"/>
      <w:szCs w:val="28"/>
      <w:lang w:eastAsia="ru-RU" w:bidi="ar-SA"/>
    </w:rPr>
  </w:style>
  <w:style w:type="paragraph" w:styleId="13" w:customStyle="1">
    <w:name w:val="нум список 1"/>
    <w:qFormat/>
    <w:pPr>
      <w:widowControl/>
      <w:suppressAutoHyphens w:val="true"/>
      <w:bidi w:val="0"/>
      <w:spacing w:lineRule="atLeast" w:line="360" w:before="120" w:after="120"/>
      <w:jc w:val="both"/>
    </w:pPr>
    <w:rPr>
      <w:rFonts w:ascii="Times New Roman" w:hAnsi="Times New Roman" w:eastAsia="SimSun" w:cs="Mangal"/>
      <w:color w:val="000000"/>
      <w:kern w:val="0"/>
      <w:sz w:val="20"/>
      <w:szCs w:val="20"/>
      <w:lang w:val="ru-RU" w:eastAsia="zh-CN" w:bidi="hi-IN"/>
    </w:rPr>
  </w:style>
  <w:style w:type="paragraph" w:styleId="Textbody" w:customStyle="1">
    <w:name w:val="Text body"/>
    <w:basedOn w:val="Normal"/>
    <w:qFormat/>
    <w:rsid w:val="00b67b30"/>
    <w:pPr>
      <w:widowControl w:val="false"/>
      <w:suppressAutoHyphens w:val="true"/>
      <w:spacing w:lineRule="auto" w:line="240" w:before="0" w:after="120"/>
      <w:textAlignment w:val="baseline"/>
    </w:pPr>
    <w:rPr>
      <w:rFonts w:ascii="Times New Roman" w:hAnsi="Times New Roman" w:eastAsia="SimSun" w:cs="Mangal"/>
      <w:kern w:val="2"/>
      <w:sz w:val="24"/>
      <w:szCs w:val="24"/>
      <w:lang w:eastAsia="zh-CN" w:bidi="hi-IN"/>
    </w:rPr>
  </w:style>
  <w:style w:type="paragraph" w:styleId="Standard">
    <w:name w:val="Standard"/>
    <w:qFormat/>
    <w:pPr>
      <w:widowControl w:val="false"/>
      <w:suppressAutoHyphens w:val="true"/>
      <w:bidi w:val="0"/>
      <w:jc w:val="left"/>
      <w:textAlignment w:val="baseline"/>
    </w:pPr>
    <w:rPr>
      <w:rFonts w:ascii="Times New Roman" w:hAnsi="Times New Roman" w:eastAsia="SimSun;宋体" w:cs="Mangal"/>
      <w:color w:val="00000A"/>
      <w:kern w:val="2"/>
      <w:sz w:val="24"/>
      <w:szCs w:val="24"/>
      <w:lang w:val="ru-RU" w:eastAsia="zh-CN" w:bidi="hi-IN"/>
    </w:rPr>
  </w:style>
  <w:style w:type="paragraph" w:styleId="14">
    <w:name w:val="Обычный1"/>
    <w:qFormat/>
    <w:pPr>
      <w:widowControl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lang w:val="ru-RU" w:eastAsia="zh-CN" w:bidi="hi-IN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tel:88002222222" TargetMode="External"/><Relationship Id="rId3" Type="http://schemas.openxmlformats.org/officeDocument/2006/relationships/hyperlink" Target="http://mfc.tmbreg.ru/" TargetMode="External"/><Relationship Id="rId4" Type="http://schemas.openxmlformats.org/officeDocument/2006/relationships/hyperlink" Target="mailto:mfc@mfc.tambov.gov.ru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B0380-3576-4AF6-ABC7-AFB36E98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LibreOffice/5.4.4.2$Windows_x86 LibreOffice_project/2524958677847fb3bb44820e40380acbe820f960</Application>
  <Pages>23</Pages>
  <Words>7431</Words>
  <Characters>60198</Characters>
  <CharactersWithSpaces>69456</CharactersWithSpaces>
  <Paragraphs>437</Paragraphs>
  <Company>Администрация Тамбовской области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2020-04-06T14:02:00Z</dcterms:created>
  <dc:creator>НПП "Гарант-Сервис"</dc:creator>
  <dc:description>Документ экспортирован из системы ГАРАНТ</dc:description>
  <dc:language>ru-RU</dc:language>
  <cp:lastModifiedBy/>
  <cp:lastPrinted>2022-09-23T11:13:38Z</cp:lastPrinted>
  <dcterms:modified xsi:type="dcterms:W3CDTF">2022-10-10T10:59:21Z</dcterms:modified>
  <cp:revision>21</cp:revision>
  <dc:subject/>
  <dc:title>Оглавление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Тамбовской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